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2CDD3" w14:textId="24F70808" w:rsidR="00AD78B4" w:rsidRPr="00AD78B4" w:rsidRDefault="00AD78B4" w:rsidP="00F0343F">
      <w:pPr>
        <w:spacing w:after="240"/>
        <w:jc w:val="center"/>
        <w:rPr>
          <w:rFonts w:ascii="Times New Roman" w:hAnsi="Times New Roman" w:cs="Times New Roman"/>
          <w:b/>
          <w:u w:val="single"/>
        </w:rPr>
      </w:pPr>
      <w:r w:rsidRPr="00AD78B4">
        <w:rPr>
          <w:rFonts w:ascii="Times New Roman" w:hAnsi="Times New Roman" w:cs="Times New Roman"/>
          <w:b/>
          <w:u w:val="single"/>
        </w:rPr>
        <w:t>ANNEX A</w:t>
      </w:r>
    </w:p>
    <w:p w14:paraId="719FA7E7" w14:textId="333178C4" w:rsidR="00F0343F" w:rsidRDefault="00F0343F" w:rsidP="00F0343F">
      <w:pPr>
        <w:spacing w:after="240"/>
        <w:jc w:val="center"/>
        <w:rPr>
          <w:rFonts w:ascii="Times New Roman" w:hAnsi="Times New Roman" w:cs="Times New Roman"/>
          <w:b/>
        </w:rPr>
      </w:pPr>
      <w:r>
        <w:rPr>
          <w:rFonts w:ascii="Times New Roman" w:hAnsi="Times New Roman" w:cs="Times New Roman"/>
          <w:b/>
        </w:rPr>
        <w:t>COUNTY COURT AT CENTRAL LONDON</w:t>
      </w:r>
    </w:p>
    <w:p w14:paraId="3B1DB482" w14:textId="59B84A84" w:rsidR="00F0343F" w:rsidRDefault="00F0343F" w:rsidP="00F0343F">
      <w:pPr>
        <w:spacing w:after="240"/>
        <w:jc w:val="center"/>
        <w:rPr>
          <w:rFonts w:ascii="Times New Roman" w:hAnsi="Times New Roman" w:cs="Times New Roman"/>
          <w:b/>
        </w:rPr>
      </w:pPr>
      <w:r>
        <w:rPr>
          <w:rFonts w:ascii="Times New Roman" w:hAnsi="Times New Roman" w:cs="Times New Roman"/>
          <w:b/>
        </w:rPr>
        <w:t>DIRECTIONS TEMPLATE FOR USE IN BUSINESS &amp; PROPERTY WORK</w:t>
      </w:r>
    </w:p>
    <w:p w14:paraId="14F94D78" w14:textId="77777777" w:rsidR="00F0343F" w:rsidRDefault="00F0343F" w:rsidP="00F0343F">
      <w:pPr>
        <w:spacing w:after="240"/>
        <w:jc w:val="center"/>
        <w:rPr>
          <w:rFonts w:ascii="Times New Roman" w:hAnsi="Times New Roman" w:cs="Times New Roman"/>
          <w:b/>
        </w:rPr>
      </w:pPr>
    </w:p>
    <w:p w14:paraId="3AD6D95E" w14:textId="77777777" w:rsidR="00E41D13" w:rsidRPr="002D72D0" w:rsidRDefault="00E41D13" w:rsidP="00F0343F">
      <w:pPr>
        <w:spacing w:after="240"/>
        <w:jc w:val="center"/>
        <w:rPr>
          <w:rFonts w:ascii="Times New Roman" w:hAnsi="Times New Roman" w:cs="Times New Roman"/>
        </w:rPr>
      </w:pPr>
      <w:r w:rsidRPr="002D72D0">
        <w:rPr>
          <w:rFonts w:ascii="Times New Roman" w:hAnsi="Times New Roman" w:cs="Times New Roman"/>
          <w:b/>
        </w:rPr>
        <w:t>Warning:  you must comply with the terms imposed upon you by this order otherwise your case is liable to be struck out or some other sanction imposed. If you cannot comply you are expected to make formal application to the court before any deadline imposed upon you expires.</w:t>
      </w:r>
    </w:p>
    <w:p w14:paraId="513EC6C6" w14:textId="77777777" w:rsidR="003630E7" w:rsidRPr="002D72D0" w:rsidRDefault="003630E7" w:rsidP="004C0B4E">
      <w:pPr>
        <w:spacing w:before="120" w:after="120"/>
        <w:rPr>
          <w:rFonts w:ascii="Times New Roman" w:hAnsi="Times New Roman" w:cs="Times New Roman"/>
          <w:b/>
        </w:rPr>
      </w:pPr>
      <w:r w:rsidRPr="002D72D0">
        <w:rPr>
          <w:rFonts w:ascii="Times New Roman" w:hAnsi="Times New Roman" w:cs="Times New Roman"/>
          <w:b/>
        </w:rPr>
        <w:t>Before</w:t>
      </w:r>
      <w:r w:rsidRPr="002D72D0">
        <w:rPr>
          <w:rFonts w:ascii="Times New Roman" w:hAnsi="Times New Roman" w:cs="Times New Roman"/>
          <w:b/>
        </w:rPr>
        <w:tab/>
      </w:r>
      <w:r w:rsidRPr="002D72D0">
        <w:rPr>
          <w:rFonts w:ascii="Times New Roman" w:hAnsi="Times New Roman" w:cs="Times New Roman"/>
          <w:b/>
        </w:rPr>
        <w:tab/>
      </w:r>
      <w:r w:rsidRPr="002D72D0">
        <w:rPr>
          <w:rFonts w:ascii="Times New Roman" w:hAnsi="Times New Roman" w:cs="Times New Roman"/>
          <w:b/>
        </w:rPr>
        <w:tab/>
      </w:r>
      <w:r w:rsidRPr="002D72D0">
        <w:rPr>
          <w:rFonts w:ascii="Times New Roman" w:hAnsi="Times New Roman" w:cs="Times New Roman"/>
          <w:b/>
        </w:rPr>
        <w:tab/>
        <w:t>on</w:t>
      </w:r>
    </w:p>
    <w:p w14:paraId="63038E6C" w14:textId="0E0F9208" w:rsidR="004C0B4E" w:rsidRPr="002D72D0" w:rsidRDefault="003B7128" w:rsidP="00F0343F">
      <w:pPr>
        <w:tabs>
          <w:tab w:val="left" w:pos="5310"/>
        </w:tabs>
        <w:spacing w:before="120" w:after="120"/>
        <w:rPr>
          <w:rFonts w:ascii="Times New Roman" w:hAnsi="Times New Roman" w:cs="Times New Roman"/>
        </w:rPr>
      </w:pPr>
      <w:r w:rsidRPr="002D72D0">
        <w:rPr>
          <w:rFonts w:ascii="Times New Roman" w:hAnsi="Times New Roman" w:cs="Times New Roman"/>
        </w:rPr>
        <w:t xml:space="preserve">UPON HEARING </w:t>
      </w:r>
      <w:r w:rsidR="00E41D13" w:rsidRPr="002D72D0">
        <w:rPr>
          <w:rFonts w:ascii="Times New Roman" w:hAnsi="Times New Roman" w:cs="Times New Roman"/>
        </w:rPr>
        <w:t>….</w:t>
      </w:r>
      <w:r w:rsidR="00F0343F">
        <w:rPr>
          <w:rFonts w:ascii="Times New Roman" w:hAnsi="Times New Roman" w:cs="Times New Roman"/>
        </w:rPr>
        <w:tab/>
      </w:r>
    </w:p>
    <w:p w14:paraId="57548384" w14:textId="71C4F834" w:rsidR="003B0414" w:rsidRPr="002D72D0" w:rsidRDefault="00E41D13" w:rsidP="004C0B4E">
      <w:pPr>
        <w:spacing w:before="120" w:after="120"/>
        <w:rPr>
          <w:rFonts w:ascii="Times New Roman" w:hAnsi="Times New Roman" w:cs="Times New Roman"/>
        </w:rPr>
      </w:pPr>
      <w:r w:rsidRPr="002D72D0">
        <w:rPr>
          <w:rFonts w:ascii="Times New Roman" w:hAnsi="Times New Roman" w:cs="Times New Roman"/>
        </w:rPr>
        <w:t>AND UPON ….</w:t>
      </w:r>
    </w:p>
    <w:p w14:paraId="73399C6C" w14:textId="6BB8C26B" w:rsidR="00E41D13" w:rsidRPr="002D72D0" w:rsidRDefault="00861634" w:rsidP="004C0B4E">
      <w:pPr>
        <w:spacing w:before="120" w:after="120"/>
        <w:rPr>
          <w:rFonts w:ascii="Times New Roman" w:hAnsi="Times New Roman" w:cs="Times New Roman"/>
        </w:rPr>
      </w:pPr>
      <w:r w:rsidRPr="002D72D0">
        <w:rPr>
          <w:rFonts w:ascii="Times New Roman" w:hAnsi="Times New Roman" w:cs="Times New Roman"/>
        </w:rPr>
        <w:t xml:space="preserve">IT IS ORDERED </w:t>
      </w:r>
      <w:r w:rsidR="004C0B4E" w:rsidRPr="002D72D0">
        <w:rPr>
          <w:rFonts w:ascii="Times New Roman" w:hAnsi="Times New Roman" w:cs="Times New Roman"/>
        </w:rPr>
        <w:t>that</w:t>
      </w:r>
      <w:r w:rsidRPr="002D72D0">
        <w:rPr>
          <w:rFonts w:ascii="Times New Roman" w:hAnsi="Times New Roman" w:cs="Times New Roman"/>
        </w:rPr>
        <w:t>:</w:t>
      </w:r>
    </w:p>
    <w:p w14:paraId="5C92E3E1" w14:textId="2D290E27" w:rsidR="00E41D13" w:rsidRPr="002D72D0" w:rsidRDefault="00E41D13" w:rsidP="00E41D13">
      <w:pPr>
        <w:spacing w:before="120" w:after="120"/>
        <w:jc w:val="both"/>
        <w:rPr>
          <w:rFonts w:ascii="Times New Roman" w:hAnsi="Times New Roman" w:cs="Times New Roman"/>
          <w:b/>
          <w:u w:val="single"/>
        </w:rPr>
      </w:pPr>
      <w:r w:rsidRPr="002D72D0">
        <w:rPr>
          <w:rFonts w:ascii="Times New Roman" w:hAnsi="Times New Roman" w:cs="Times New Roman"/>
          <w:b/>
          <w:bCs/>
          <w:u w:val="single"/>
        </w:rPr>
        <w:t>Important: Mediation Scheme</w:t>
      </w:r>
      <w:r w:rsidR="00821DF3">
        <w:rPr>
          <w:rFonts w:ascii="Times New Roman" w:hAnsi="Times New Roman" w:cs="Times New Roman"/>
          <w:b/>
          <w:bCs/>
          <w:u w:val="single"/>
        </w:rPr>
        <w:t>s</w:t>
      </w:r>
    </w:p>
    <w:p w14:paraId="364B3DD5" w14:textId="77777777" w:rsidR="00B001B9" w:rsidRDefault="00E41D13" w:rsidP="008F0BAC">
      <w:pPr>
        <w:pStyle w:val="ListParagraph"/>
        <w:numPr>
          <w:ilvl w:val="0"/>
          <w:numId w:val="15"/>
        </w:numPr>
        <w:spacing w:before="120" w:after="120"/>
        <w:ind w:left="567" w:hanging="567"/>
        <w:contextualSpacing w:val="0"/>
        <w:rPr>
          <w:rFonts w:ascii="Times New Roman" w:hAnsi="Times New Roman" w:cs="Times New Roman"/>
          <w:bCs/>
          <w:i/>
        </w:rPr>
      </w:pPr>
      <w:r w:rsidRPr="008F0BAC">
        <w:rPr>
          <w:rFonts w:ascii="Times New Roman" w:hAnsi="Times New Roman" w:cs="Times New Roman"/>
          <w:bCs/>
          <w:i/>
        </w:rPr>
        <w:t>The parties are strongly encouraged to use mediation or other alternative dispute resolution to resolve this dispute. It can achieve an earlier and less costly resolution than a trial.     </w:t>
      </w:r>
    </w:p>
    <w:p w14:paraId="066BF615" w14:textId="77777777" w:rsidR="002C0686" w:rsidRDefault="00E41D13" w:rsidP="00B001B9">
      <w:pPr>
        <w:pStyle w:val="ListParagraph"/>
        <w:spacing w:before="120" w:after="120"/>
        <w:ind w:left="567"/>
        <w:contextualSpacing w:val="0"/>
        <w:rPr>
          <w:rFonts w:ascii="Times New Roman" w:hAnsi="Times New Roman" w:cs="Times New Roman"/>
          <w:bCs/>
          <w:i/>
        </w:rPr>
      </w:pPr>
      <w:r w:rsidRPr="008F0BAC">
        <w:rPr>
          <w:rFonts w:ascii="Times New Roman" w:hAnsi="Times New Roman" w:cs="Times New Roman"/>
          <w:bCs/>
          <w:i/>
        </w:rPr>
        <w:t xml:space="preserve">The County Court at Central London has </w:t>
      </w:r>
      <w:r w:rsidR="007925A3">
        <w:rPr>
          <w:rFonts w:ascii="Times New Roman" w:hAnsi="Times New Roman" w:cs="Times New Roman"/>
          <w:bCs/>
          <w:i/>
        </w:rPr>
        <w:t>two</w:t>
      </w:r>
      <w:r w:rsidRPr="008F0BAC">
        <w:rPr>
          <w:rFonts w:ascii="Times New Roman" w:hAnsi="Times New Roman" w:cs="Times New Roman"/>
          <w:bCs/>
          <w:i/>
        </w:rPr>
        <w:t xml:space="preserve"> independent mediation service</w:t>
      </w:r>
      <w:r w:rsidR="007925A3">
        <w:rPr>
          <w:rFonts w:ascii="Times New Roman" w:hAnsi="Times New Roman" w:cs="Times New Roman"/>
          <w:bCs/>
          <w:i/>
        </w:rPr>
        <w:t xml:space="preserve">s available to all parties to help </w:t>
      </w:r>
      <w:r w:rsidR="002C0686">
        <w:rPr>
          <w:rFonts w:ascii="Times New Roman" w:hAnsi="Times New Roman" w:cs="Times New Roman"/>
          <w:bCs/>
          <w:i/>
        </w:rPr>
        <w:t>them resolve disputes.</w:t>
      </w:r>
    </w:p>
    <w:p w14:paraId="733D81CB" w14:textId="77777777" w:rsidR="00574F15" w:rsidRDefault="002C0686" w:rsidP="00B001B9">
      <w:pPr>
        <w:pStyle w:val="ListParagraph"/>
        <w:spacing w:before="120" w:after="120"/>
        <w:ind w:left="567"/>
        <w:contextualSpacing w:val="0"/>
        <w:rPr>
          <w:rFonts w:ascii="Times New Roman" w:hAnsi="Times New Roman" w:cs="Times New Roman"/>
          <w:bCs/>
          <w:i/>
        </w:rPr>
      </w:pPr>
      <w:r>
        <w:rPr>
          <w:rFonts w:ascii="Times New Roman" w:hAnsi="Times New Roman" w:cs="Times New Roman"/>
          <w:bCs/>
          <w:i/>
        </w:rPr>
        <w:t>The Centre for Effective Dispute Resolution (</w:t>
      </w:r>
      <w:r w:rsidR="00E41D13" w:rsidRPr="008F0BAC">
        <w:rPr>
          <w:rFonts w:ascii="Times New Roman" w:hAnsi="Times New Roman" w:cs="Times New Roman"/>
          <w:bCs/>
          <w:i/>
        </w:rPr>
        <w:t>CEDR</w:t>
      </w:r>
      <w:r>
        <w:rPr>
          <w:rFonts w:ascii="Times New Roman" w:hAnsi="Times New Roman" w:cs="Times New Roman"/>
          <w:bCs/>
          <w:i/>
        </w:rPr>
        <w:t>)</w:t>
      </w:r>
      <w:r w:rsidR="0095718B">
        <w:rPr>
          <w:rFonts w:ascii="Times New Roman" w:hAnsi="Times New Roman" w:cs="Times New Roman"/>
          <w:bCs/>
          <w:i/>
        </w:rPr>
        <w:t xml:space="preserve">: </w:t>
      </w:r>
      <w:r w:rsidR="00E41D13" w:rsidRPr="008F0BAC">
        <w:rPr>
          <w:rFonts w:ascii="Times New Roman" w:hAnsi="Times New Roman" w:cs="Times New Roman"/>
          <w:bCs/>
          <w:i/>
        </w:rPr>
        <w:t xml:space="preserve">Each mediation takes place </w:t>
      </w:r>
      <w:r w:rsidR="00DA559B">
        <w:rPr>
          <w:rFonts w:ascii="Times New Roman" w:hAnsi="Times New Roman" w:cs="Times New Roman"/>
          <w:bCs/>
          <w:i/>
        </w:rPr>
        <w:t>online</w:t>
      </w:r>
      <w:r w:rsidR="00E41D13" w:rsidRPr="008F0BAC">
        <w:rPr>
          <w:rFonts w:ascii="Times New Roman" w:hAnsi="Times New Roman" w:cs="Times New Roman"/>
          <w:bCs/>
          <w:i/>
        </w:rPr>
        <w:t>, is confidential, without prejudice and is conducted by an accredited mediator.</w:t>
      </w:r>
      <w:r w:rsidR="00FB0655">
        <w:rPr>
          <w:rFonts w:ascii="Times New Roman" w:hAnsi="Times New Roman" w:cs="Times New Roman"/>
          <w:bCs/>
          <w:i/>
        </w:rPr>
        <w:t xml:space="preserve"> </w:t>
      </w:r>
      <w:r w:rsidR="00E41D13" w:rsidRPr="008F0BAC">
        <w:rPr>
          <w:rFonts w:ascii="Times New Roman" w:hAnsi="Times New Roman" w:cs="Times New Roman"/>
          <w:bCs/>
          <w:i/>
        </w:rPr>
        <w:t xml:space="preserve">The total cost to the parties is £900 plus VAT, usually shared equally. Further details of the mediation service and an application form are available at </w:t>
      </w:r>
      <w:hyperlink r:id="rId10" w:history="1">
        <w:r w:rsidR="00E41D13" w:rsidRPr="008F0BAC">
          <w:rPr>
            <w:rStyle w:val="Hyperlink"/>
            <w:rFonts w:ascii="Times New Roman" w:hAnsi="Times New Roman" w:cs="Times New Roman"/>
            <w:i/>
          </w:rPr>
          <w:t>https://www.cedr.com/solve/clcc/</w:t>
        </w:r>
      </w:hyperlink>
      <w:r w:rsidR="00E41D13" w:rsidRPr="008F0BAC">
        <w:rPr>
          <w:rFonts w:ascii="Times New Roman" w:hAnsi="Times New Roman" w:cs="Times New Roman"/>
          <w:bCs/>
          <w:i/>
        </w:rPr>
        <w:t>.</w:t>
      </w:r>
    </w:p>
    <w:p w14:paraId="38C9A98E" w14:textId="77777777" w:rsidR="00995050" w:rsidRDefault="00574F15" w:rsidP="00995050">
      <w:pPr>
        <w:pStyle w:val="ListParagraph"/>
        <w:spacing w:before="120" w:after="120"/>
        <w:ind w:left="567"/>
        <w:contextualSpacing w:val="0"/>
        <w:rPr>
          <w:rFonts w:ascii="Times New Roman" w:hAnsi="Times New Roman" w:cs="Times New Roman"/>
          <w:bCs/>
          <w:i/>
        </w:rPr>
      </w:pPr>
      <w:r w:rsidRPr="00574F15">
        <w:rPr>
          <w:rFonts w:ascii="Times New Roman" w:hAnsi="Times New Roman" w:cs="Times New Roman"/>
          <w:bCs/>
          <w:i/>
        </w:rPr>
        <w:t xml:space="preserve">London Chamber of Arbitration and Mediation (LCAM): The mediation will be either remote or in person at LCAM’s premises.  Parties have the choice of mediating for </w:t>
      </w:r>
      <w:r w:rsidR="009C0143">
        <w:rPr>
          <w:rFonts w:ascii="Times New Roman" w:hAnsi="Times New Roman" w:cs="Times New Roman"/>
          <w:bCs/>
          <w:i/>
        </w:rPr>
        <w:t xml:space="preserve">a </w:t>
      </w:r>
      <w:r w:rsidRPr="00574F15">
        <w:rPr>
          <w:rFonts w:ascii="Times New Roman" w:hAnsi="Times New Roman" w:cs="Times New Roman"/>
          <w:bCs/>
          <w:i/>
        </w:rPr>
        <w:t>half</w:t>
      </w:r>
      <w:r w:rsidR="009C0143">
        <w:rPr>
          <w:rFonts w:ascii="Times New Roman" w:hAnsi="Times New Roman" w:cs="Times New Roman"/>
          <w:bCs/>
          <w:i/>
        </w:rPr>
        <w:t xml:space="preserve"> </w:t>
      </w:r>
      <w:r w:rsidRPr="00574F15">
        <w:rPr>
          <w:rFonts w:ascii="Times New Roman" w:hAnsi="Times New Roman" w:cs="Times New Roman"/>
          <w:bCs/>
          <w:i/>
        </w:rPr>
        <w:t>day or</w:t>
      </w:r>
      <w:r w:rsidR="009C0143">
        <w:rPr>
          <w:rFonts w:ascii="Times New Roman" w:hAnsi="Times New Roman" w:cs="Times New Roman"/>
          <w:bCs/>
          <w:i/>
        </w:rPr>
        <w:t xml:space="preserve"> a</w:t>
      </w:r>
      <w:r w:rsidRPr="00574F15">
        <w:rPr>
          <w:rFonts w:ascii="Times New Roman" w:hAnsi="Times New Roman" w:cs="Times New Roman"/>
          <w:bCs/>
          <w:i/>
        </w:rPr>
        <w:t xml:space="preserve"> full</w:t>
      </w:r>
      <w:r w:rsidR="009C0143">
        <w:rPr>
          <w:rFonts w:ascii="Times New Roman" w:hAnsi="Times New Roman" w:cs="Times New Roman"/>
          <w:bCs/>
          <w:i/>
        </w:rPr>
        <w:t xml:space="preserve"> </w:t>
      </w:r>
      <w:r w:rsidRPr="00574F15">
        <w:rPr>
          <w:rFonts w:ascii="Times New Roman" w:hAnsi="Times New Roman" w:cs="Times New Roman"/>
          <w:bCs/>
          <w:i/>
        </w:rPr>
        <w:t>day, fees are fixed at £250 plus VAT per party for a half</w:t>
      </w:r>
      <w:r w:rsidR="009C0143">
        <w:rPr>
          <w:rFonts w:ascii="Times New Roman" w:hAnsi="Times New Roman" w:cs="Times New Roman"/>
          <w:bCs/>
          <w:i/>
        </w:rPr>
        <w:t xml:space="preserve"> </w:t>
      </w:r>
      <w:r w:rsidRPr="00574F15">
        <w:rPr>
          <w:rFonts w:ascii="Times New Roman" w:hAnsi="Times New Roman" w:cs="Times New Roman"/>
          <w:bCs/>
          <w:i/>
        </w:rPr>
        <w:t xml:space="preserve">day and £350 plus VAT per party for a full day, there are no separate costs for LCAM’s administrative support, and the scheme is managed, </w:t>
      </w:r>
      <w:r w:rsidR="00DF6A0B">
        <w:rPr>
          <w:rFonts w:ascii="Times New Roman" w:hAnsi="Times New Roman" w:cs="Times New Roman"/>
          <w:bCs/>
          <w:i/>
        </w:rPr>
        <w:t>with</w:t>
      </w:r>
      <w:r w:rsidRPr="00574F15">
        <w:rPr>
          <w:rFonts w:ascii="Times New Roman" w:hAnsi="Times New Roman" w:cs="Times New Roman"/>
          <w:bCs/>
          <w:i/>
        </w:rPr>
        <w:t xml:space="preserve"> oversight provided by the LCAM Advisory Board.  Further details of the mediation service and an application form are available at</w:t>
      </w:r>
      <w:r w:rsidR="00995050">
        <w:rPr>
          <w:rFonts w:ascii="Times New Roman" w:hAnsi="Times New Roman" w:cs="Times New Roman"/>
          <w:bCs/>
          <w:i/>
        </w:rPr>
        <w:t xml:space="preserve"> </w:t>
      </w:r>
      <w:hyperlink r:id="rId11" w:history="1">
        <w:r w:rsidR="00995050" w:rsidRPr="004D1636">
          <w:rPr>
            <w:rStyle w:val="Hyperlink"/>
            <w:rFonts w:ascii="Times New Roman" w:hAnsi="Times New Roman" w:cs="Times New Roman"/>
            <w:bCs/>
            <w:i/>
          </w:rPr>
          <w:t>https://lcam.org.uk/clcc/</w:t>
        </w:r>
      </w:hyperlink>
      <w:r w:rsidR="00995050" w:rsidRPr="00995050">
        <w:rPr>
          <w:rFonts w:ascii="Times New Roman" w:hAnsi="Times New Roman" w:cs="Times New Roman"/>
          <w:bCs/>
          <w:i/>
        </w:rPr>
        <w:t>.</w:t>
      </w:r>
    </w:p>
    <w:p w14:paraId="19FFB9E9" w14:textId="48DBF16C" w:rsidR="0038384F" w:rsidRPr="00995050" w:rsidRDefault="00574F15" w:rsidP="00995050">
      <w:pPr>
        <w:pStyle w:val="ListParagraph"/>
        <w:spacing w:before="120" w:after="120"/>
        <w:ind w:left="567"/>
        <w:contextualSpacing w:val="0"/>
        <w:rPr>
          <w:rFonts w:ascii="Times New Roman" w:hAnsi="Times New Roman" w:cs="Times New Roman"/>
          <w:bCs/>
          <w:i/>
        </w:rPr>
      </w:pPr>
      <w:r w:rsidRPr="00995050">
        <w:rPr>
          <w:rFonts w:ascii="Times New Roman" w:hAnsi="Times New Roman" w:cs="Times New Roman"/>
          <w:bCs/>
          <w:i/>
        </w:rPr>
        <w:t>If</w:t>
      </w:r>
      <w:r w:rsidR="0038384F" w:rsidRPr="00995050">
        <w:rPr>
          <w:rFonts w:ascii="Times New Roman" w:hAnsi="Times New Roman" w:cs="Times New Roman"/>
          <w:bCs/>
          <w:i/>
        </w:rPr>
        <w:t xml:space="preserve"> at least one of the parties is unable to pay for a mediator in a business and property case, they may be able to arrange a free mediation by a volunteer barrister under the Chancery Mediation Scheme run by Advocate and the Chancery Bar Association. Further details of this scheme and an application form can be found at </w:t>
      </w:r>
      <w:hyperlink r:id="rId12" w:history="1">
        <w:r w:rsidR="0038384F" w:rsidRPr="00995050">
          <w:rPr>
            <w:rStyle w:val="Hyperlink"/>
            <w:rFonts w:ascii="Times New Roman" w:hAnsi="Times New Roman" w:cs="Times New Roman"/>
            <w:bCs/>
            <w:i/>
          </w:rPr>
          <w:t>https://weareadvocate.org.uk/Chancery-mediation-scheme.html</w:t>
        </w:r>
      </w:hyperlink>
      <w:r w:rsidR="0038384F" w:rsidRPr="00995050">
        <w:rPr>
          <w:rFonts w:ascii="Times New Roman" w:hAnsi="Times New Roman" w:cs="Times New Roman"/>
          <w:bCs/>
          <w:iCs/>
        </w:rPr>
        <w:t>.</w:t>
      </w:r>
      <w:r w:rsidR="0038384F" w:rsidRPr="00995050">
        <w:rPr>
          <w:rFonts w:ascii="Times New Roman" w:hAnsi="Times New Roman" w:cs="Times New Roman"/>
          <w:bCs/>
          <w:i/>
        </w:rPr>
        <w:t xml:space="preserve"> </w:t>
      </w:r>
    </w:p>
    <w:p w14:paraId="18EB9F75" w14:textId="18A556CD" w:rsidR="00E41D13" w:rsidRPr="008F0BAC" w:rsidRDefault="00E41D13" w:rsidP="00B001B9">
      <w:pPr>
        <w:pStyle w:val="ListParagraph"/>
        <w:spacing w:before="120" w:after="120"/>
        <w:ind w:left="567"/>
        <w:contextualSpacing w:val="0"/>
        <w:rPr>
          <w:rFonts w:ascii="Times New Roman" w:hAnsi="Times New Roman" w:cs="Times New Roman"/>
          <w:bCs/>
          <w:i/>
        </w:rPr>
      </w:pPr>
      <w:r w:rsidRPr="008F0BAC">
        <w:rPr>
          <w:rFonts w:ascii="Times New Roman" w:hAnsi="Times New Roman" w:cs="Times New Roman"/>
          <w:bCs/>
          <w:i/>
        </w:rPr>
        <w:t>Parties will be expected to provide an explanation if mediation or other ADR is not attempted. Costs consequences may follow.</w:t>
      </w:r>
    </w:p>
    <w:p w14:paraId="613052E0" w14:textId="0956F065" w:rsidR="008F0BAC" w:rsidRDefault="00E41D13" w:rsidP="008F0BAC">
      <w:pPr>
        <w:spacing w:before="120" w:after="120"/>
        <w:rPr>
          <w:rFonts w:ascii="Times New Roman" w:hAnsi="Times New Roman" w:cs="Times New Roman"/>
          <w:b/>
          <w:u w:val="single"/>
        </w:rPr>
      </w:pPr>
      <w:r w:rsidRPr="002D72D0">
        <w:rPr>
          <w:rFonts w:ascii="Times New Roman" w:hAnsi="Times New Roman" w:cs="Times New Roman"/>
          <w:b/>
          <w:u w:val="single"/>
        </w:rPr>
        <w:t>Assignment</w:t>
      </w:r>
    </w:p>
    <w:p w14:paraId="7EB74A54" w14:textId="6477E4F1" w:rsidR="008B72BD" w:rsidRPr="008F0BAC" w:rsidRDefault="00E41D13" w:rsidP="008F0BAC">
      <w:pPr>
        <w:pStyle w:val="ListParagraph"/>
        <w:numPr>
          <w:ilvl w:val="0"/>
          <w:numId w:val="15"/>
        </w:numPr>
        <w:spacing w:before="120" w:after="120"/>
        <w:ind w:left="567" w:hanging="567"/>
        <w:contextualSpacing w:val="0"/>
        <w:rPr>
          <w:rFonts w:ascii="Times New Roman" w:hAnsi="Times New Roman" w:cs="Times New Roman"/>
        </w:rPr>
      </w:pPr>
      <w:r w:rsidRPr="008F0BAC">
        <w:rPr>
          <w:rFonts w:ascii="Times New Roman" w:hAnsi="Times New Roman" w:cs="Times New Roman"/>
          <w:bCs/>
          <w:iCs/>
        </w:rPr>
        <w:t>The</w:t>
      </w:r>
      <w:r w:rsidRPr="002D72D0">
        <w:rPr>
          <w:rFonts w:ascii="Times New Roman" w:hAnsi="Times New Roman" w:cs="Times New Roman"/>
        </w:rPr>
        <w:t xml:space="preserve"> </w:t>
      </w:r>
      <w:r w:rsidRPr="008F0BAC">
        <w:rPr>
          <w:rFonts w:ascii="Times New Roman" w:hAnsi="Times New Roman" w:cs="Times New Roman"/>
          <w:bCs/>
          <w:iCs/>
        </w:rPr>
        <w:t>claim</w:t>
      </w:r>
      <w:r w:rsidR="008B72BD" w:rsidRPr="002D72D0">
        <w:rPr>
          <w:rFonts w:ascii="Times New Roman" w:hAnsi="Times New Roman" w:cs="Times New Roman"/>
        </w:rPr>
        <w:t xml:space="preserve"> will proceed as Business and Property work in the</w:t>
      </w:r>
      <w:r w:rsidR="009A7A97">
        <w:rPr>
          <w:rFonts w:ascii="Times New Roman" w:hAnsi="Times New Roman" w:cs="Times New Roman"/>
        </w:rPr>
        <w:t xml:space="preserve"> Business and Pr</w:t>
      </w:r>
      <w:r w:rsidR="002561FC">
        <w:rPr>
          <w:rFonts w:ascii="Times New Roman" w:hAnsi="Times New Roman" w:cs="Times New Roman"/>
        </w:rPr>
        <w:t>operty List [with a new claim number</w:t>
      </w:r>
      <w:r w:rsidR="009A7A97">
        <w:rPr>
          <w:rFonts w:ascii="Times New Roman" w:hAnsi="Times New Roman" w:cs="Times New Roman"/>
        </w:rPr>
        <w:t>]</w:t>
      </w:r>
      <w:r w:rsidR="008B72BD" w:rsidRPr="002D72D0">
        <w:rPr>
          <w:rFonts w:ascii="Times New Roman" w:hAnsi="Times New Roman" w:cs="Times New Roman"/>
        </w:rPr>
        <w:t xml:space="preserve"> </w:t>
      </w:r>
    </w:p>
    <w:p w14:paraId="7ED4C22C" w14:textId="7E090998" w:rsidR="00E41D13" w:rsidRPr="002D72D0" w:rsidRDefault="008B72BD" w:rsidP="008F0BAC">
      <w:pPr>
        <w:pStyle w:val="ListParagraph"/>
        <w:numPr>
          <w:ilvl w:val="0"/>
          <w:numId w:val="15"/>
        </w:numPr>
        <w:spacing w:before="120" w:after="120"/>
        <w:ind w:left="567" w:hanging="567"/>
        <w:contextualSpacing w:val="0"/>
        <w:rPr>
          <w:rFonts w:ascii="Times New Roman" w:hAnsi="Times New Roman" w:cs="Times New Roman"/>
        </w:rPr>
      </w:pPr>
      <w:r w:rsidRPr="002D72D0">
        <w:rPr>
          <w:rFonts w:ascii="Times New Roman" w:hAnsi="Times New Roman" w:cs="Times New Roman"/>
        </w:rPr>
        <w:lastRenderedPageBreak/>
        <w:t xml:space="preserve">The claim </w:t>
      </w:r>
      <w:r w:rsidR="00E41D13" w:rsidRPr="002D72D0">
        <w:rPr>
          <w:rFonts w:ascii="Times New Roman" w:hAnsi="Times New Roman" w:cs="Times New Roman"/>
        </w:rPr>
        <w:t xml:space="preserve">is </w:t>
      </w:r>
      <w:r w:rsidR="00E41D13" w:rsidRPr="008F0BAC">
        <w:rPr>
          <w:rFonts w:ascii="Times New Roman" w:hAnsi="Times New Roman" w:cs="Times New Roman"/>
          <w:bCs/>
          <w:iCs/>
        </w:rPr>
        <w:t>assigned</w:t>
      </w:r>
      <w:r w:rsidR="00E41D13" w:rsidRPr="002D72D0">
        <w:rPr>
          <w:rFonts w:ascii="Times New Roman" w:hAnsi="Times New Roman" w:cs="Times New Roman"/>
        </w:rPr>
        <w:t xml:space="preserve"> to HHJ</w:t>
      </w:r>
      <w:r w:rsidR="00F0343F">
        <w:rPr>
          <w:rFonts w:ascii="Times New Roman" w:hAnsi="Times New Roman" w:cs="Times New Roman"/>
        </w:rPr>
        <w:t>/DJ</w:t>
      </w:r>
      <w:r w:rsidRPr="002D72D0">
        <w:rPr>
          <w:rFonts w:ascii="Times New Roman" w:hAnsi="Times New Roman" w:cs="Times New Roman"/>
        </w:rPr>
        <w:t xml:space="preserve"> [</w:t>
      </w:r>
      <w:r w:rsidRPr="002D72D0">
        <w:rPr>
          <w:rFonts w:ascii="Times New Roman" w:hAnsi="Times New Roman" w:cs="Times New Roman"/>
        </w:rPr>
        <w:tab/>
      </w:r>
      <w:r w:rsidRPr="002D72D0">
        <w:rPr>
          <w:rFonts w:ascii="Times New Roman" w:hAnsi="Times New Roman" w:cs="Times New Roman"/>
        </w:rPr>
        <w:tab/>
      </w:r>
      <w:r w:rsidR="009A7A97">
        <w:rPr>
          <w:rFonts w:ascii="Times New Roman" w:hAnsi="Times New Roman" w:cs="Times New Roman"/>
        </w:rPr>
        <w:t>] for case management and trial.</w:t>
      </w:r>
    </w:p>
    <w:p w14:paraId="46C3E4B6" w14:textId="77777777" w:rsidR="00E41D13" w:rsidRPr="002D72D0" w:rsidRDefault="00E41D13" w:rsidP="008F0BAC">
      <w:pPr>
        <w:spacing w:before="120" w:after="120"/>
        <w:jc w:val="both"/>
        <w:rPr>
          <w:rFonts w:ascii="Times New Roman" w:hAnsi="Times New Roman" w:cs="Times New Roman"/>
          <w:b/>
          <w:u w:val="single"/>
        </w:rPr>
      </w:pPr>
      <w:r w:rsidRPr="002D72D0">
        <w:rPr>
          <w:rFonts w:ascii="Times New Roman" w:hAnsi="Times New Roman" w:cs="Times New Roman"/>
          <w:b/>
          <w:u w:val="single"/>
        </w:rPr>
        <w:t>Statements of case</w:t>
      </w:r>
    </w:p>
    <w:p w14:paraId="365CBAC8" w14:textId="34529BB7" w:rsidR="002312B2" w:rsidRPr="002D72D0" w:rsidRDefault="008F0BAC" w:rsidP="008F0BAC">
      <w:pPr>
        <w:pStyle w:val="ListParagraph"/>
        <w:numPr>
          <w:ilvl w:val="0"/>
          <w:numId w:val="15"/>
        </w:numPr>
        <w:spacing w:before="120" w:after="120"/>
        <w:ind w:left="567" w:hanging="567"/>
        <w:contextualSpacing w:val="0"/>
        <w:rPr>
          <w:rFonts w:ascii="Times New Roman" w:hAnsi="Times New Roman" w:cs="Times New Roman"/>
          <w:b/>
          <w:u w:val="single"/>
        </w:rPr>
      </w:pPr>
      <w:r>
        <w:rPr>
          <w:rFonts w:ascii="Times New Roman" w:hAnsi="Times New Roman" w:cs="Times New Roman"/>
          <w:bCs/>
        </w:rPr>
        <w:t>[</w:t>
      </w:r>
      <w:r w:rsidR="005611F6" w:rsidRPr="002D72D0">
        <w:rPr>
          <w:rFonts w:ascii="Times New Roman" w:hAnsi="Times New Roman" w:cs="Times New Roman"/>
          <w:bCs/>
        </w:rPr>
        <w:t xml:space="preserve">Insert </w:t>
      </w:r>
      <w:r w:rsidR="005611F6" w:rsidRPr="008F0BAC">
        <w:rPr>
          <w:rFonts w:ascii="Times New Roman" w:hAnsi="Times New Roman" w:cs="Times New Roman"/>
        </w:rPr>
        <w:t>any</w:t>
      </w:r>
      <w:r w:rsidR="005611F6" w:rsidRPr="002D72D0">
        <w:rPr>
          <w:rFonts w:ascii="Times New Roman" w:hAnsi="Times New Roman" w:cs="Times New Roman"/>
          <w:bCs/>
        </w:rPr>
        <w:t xml:space="preserve"> directions for further or amended statements of case]</w:t>
      </w:r>
      <w:r w:rsidR="009A7A97">
        <w:rPr>
          <w:rFonts w:ascii="Times New Roman" w:hAnsi="Times New Roman" w:cs="Times New Roman"/>
          <w:bCs/>
        </w:rPr>
        <w:t>.</w:t>
      </w:r>
    </w:p>
    <w:p w14:paraId="68F377EB" w14:textId="58C27058" w:rsidR="00FC2D39" w:rsidRPr="002D72D0" w:rsidRDefault="00FC2D39" w:rsidP="008F0BAC">
      <w:pPr>
        <w:spacing w:before="120" w:after="120"/>
        <w:jc w:val="both"/>
        <w:rPr>
          <w:rFonts w:ascii="Times New Roman" w:hAnsi="Times New Roman" w:cs="Times New Roman"/>
          <w:b/>
          <w:u w:val="single"/>
        </w:rPr>
      </w:pPr>
      <w:r w:rsidRPr="002D72D0">
        <w:rPr>
          <w:rFonts w:ascii="Times New Roman" w:hAnsi="Times New Roman" w:cs="Times New Roman"/>
          <w:b/>
          <w:u w:val="single"/>
        </w:rPr>
        <w:t>Disclosure</w:t>
      </w:r>
    </w:p>
    <w:p w14:paraId="0F702A22" w14:textId="31BFF731" w:rsidR="00FC2D39" w:rsidRPr="002D72D0" w:rsidRDefault="00FC2D39" w:rsidP="008F0BAC">
      <w:pPr>
        <w:pStyle w:val="ListParagraph"/>
        <w:numPr>
          <w:ilvl w:val="0"/>
          <w:numId w:val="15"/>
        </w:numPr>
        <w:spacing w:before="120" w:after="120"/>
        <w:ind w:left="567" w:hanging="567"/>
        <w:contextualSpacing w:val="0"/>
        <w:rPr>
          <w:rFonts w:ascii="Times New Roman" w:hAnsi="Times New Roman" w:cs="Times New Roman"/>
        </w:rPr>
      </w:pPr>
      <w:r w:rsidRPr="002D72D0">
        <w:rPr>
          <w:rFonts w:ascii="Times New Roman" w:hAnsi="Times New Roman" w:cs="Times New Roman"/>
        </w:rPr>
        <w:t>Disclosure of documents is directed as follows:</w:t>
      </w:r>
    </w:p>
    <w:p w14:paraId="2C5B477D" w14:textId="3BEC9284" w:rsidR="001B7E6B" w:rsidRPr="002D72D0" w:rsidRDefault="00FC2D39" w:rsidP="008F0BAC">
      <w:pPr>
        <w:numPr>
          <w:ilvl w:val="1"/>
          <w:numId w:val="6"/>
        </w:numPr>
        <w:spacing w:before="120" w:after="120"/>
        <w:ind w:left="1134" w:hanging="567"/>
        <w:jc w:val="both"/>
        <w:rPr>
          <w:rFonts w:ascii="Times New Roman" w:hAnsi="Times New Roman" w:cs="Times New Roman"/>
        </w:rPr>
      </w:pPr>
      <w:r w:rsidRPr="002D72D0">
        <w:rPr>
          <w:rFonts w:ascii="Times New Roman" w:hAnsi="Times New Roman" w:cs="Times New Roman"/>
        </w:rPr>
        <w:t xml:space="preserve">By 4pm on </w:t>
      </w:r>
      <w:r w:rsidR="003B0414" w:rsidRPr="002D72D0">
        <w:rPr>
          <w:rFonts w:ascii="Times New Roman" w:hAnsi="Times New Roman" w:cs="Times New Roman"/>
        </w:rPr>
        <w:t xml:space="preserve">[   </w:t>
      </w:r>
      <w:proofErr w:type="gramStart"/>
      <w:r w:rsidR="003B0414" w:rsidRPr="002D72D0">
        <w:rPr>
          <w:rFonts w:ascii="Times New Roman" w:hAnsi="Times New Roman" w:cs="Times New Roman"/>
        </w:rPr>
        <w:t xml:space="preserve">  ]</w:t>
      </w:r>
      <w:proofErr w:type="gramEnd"/>
      <w:r w:rsidRPr="002D72D0">
        <w:rPr>
          <w:rFonts w:ascii="Times New Roman" w:hAnsi="Times New Roman" w:cs="Times New Roman"/>
        </w:rPr>
        <w:t xml:space="preserve"> the parties</w:t>
      </w:r>
      <w:r w:rsidR="005611F6" w:rsidRPr="002D72D0">
        <w:rPr>
          <w:rFonts w:ascii="Times New Roman" w:hAnsi="Times New Roman" w:cs="Times New Roman"/>
        </w:rPr>
        <w:t xml:space="preserve"> must</w:t>
      </w:r>
      <w:r w:rsidRPr="002D72D0">
        <w:rPr>
          <w:rFonts w:ascii="Times New Roman" w:hAnsi="Times New Roman" w:cs="Times New Roman"/>
        </w:rPr>
        <w:t xml:space="preserve"> each give standard disclosure of documents by way of list by category. </w:t>
      </w:r>
    </w:p>
    <w:p w14:paraId="68B9D3D8" w14:textId="24EDB86A" w:rsidR="00D42500" w:rsidRPr="00550888" w:rsidRDefault="00FC2D39" w:rsidP="008F0BAC">
      <w:pPr>
        <w:numPr>
          <w:ilvl w:val="1"/>
          <w:numId w:val="6"/>
        </w:numPr>
        <w:spacing w:before="120" w:after="120"/>
        <w:ind w:left="1134" w:hanging="567"/>
        <w:jc w:val="both"/>
        <w:rPr>
          <w:rFonts w:ascii="Times New Roman" w:hAnsi="Times New Roman" w:cs="Times New Roman"/>
        </w:rPr>
      </w:pPr>
      <w:r w:rsidRPr="002D72D0">
        <w:rPr>
          <w:rFonts w:ascii="Times New Roman" w:hAnsi="Times New Roman" w:cs="Times New Roman"/>
        </w:rPr>
        <w:t xml:space="preserve">By 4pm on </w:t>
      </w:r>
      <w:r w:rsidR="003B0414" w:rsidRPr="002D72D0">
        <w:rPr>
          <w:rFonts w:ascii="Times New Roman" w:hAnsi="Times New Roman" w:cs="Times New Roman"/>
        </w:rPr>
        <w:t xml:space="preserve">[   </w:t>
      </w:r>
      <w:proofErr w:type="gramStart"/>
      <w:r w:rsidR="003B0414" w:rsidRPr="002D72D0">
        <w:rPr>
          <w:rFonts w:ascii="Times New Roman" w:hAnsi="Times New Roman" w:cs="Times New Roman"/>
        </w:rPr>
        <w:t xml:space="preserve">  ]</w:t>
      </w:r>
      <w:proofErr w:type="gramEnd"/>
      <w:r w:rsidRPr="002D72D0">
        <w:rPr>
          <w:rFonts w:ascii="Times New Roman" w:hAnsi="Times New Roman" w:cs="Times New Roman"/>
        </w:rPr>
        <w:t xml:space="preserve"> any request for inspect</w:t>
      </w:r>
      <w:r w:rsidR="005611F6" w:rsidRPr="002D72D0">
        <w:rPr>
          <w:rFonts w:ascii="Times New Roman" w:hAnsi="Times New Roman" w:cs="Times New Roman"/>
        </w:rPr>
        <w:t>ion or copies of documents must</w:t>
      </w:r>
      <w:r w:rsidRPr="002D72D0">
        <w:rPr>
          <w:rFonts w:ascii="Times New Roman" w:hAnsi="Times New Roman" w:cs="Times New Roman"/>
        </w:rPr>
        <w:t xml:space="preserve"> be made. Any such request, unless objected to, must be complied within 14 days thereafter.</w:t>
      </w:r>
    </w:p>
    <w:p w14:paraId="62BF56E1" w14:textId="4BADE1BC" w:rsidR="00FC2D39" w:rsidRPr="002D72D0" w:rsidRDefault="00FC2D39" w:rsidP="008F0BAC">
      <w:pPr>
        <w:spacing w:before="120" w:after="120"/>
        <w:jc w:val="both"/>
        <w:rPr>
          <w:rFonts w:ascii="Times New Roman" w:hAnsi="Times New Roman" w:cs="Times New Roman"/>
          <w:b/>
          <w:u w:val="single"/>
        </w:rPr>
      </w:pPr>
      <w:r w:rsidRPr="002D72D0">
        <w:rPr>
          <w:rFonts w:ascii="Times New Roman" w:hAnsi="Times New Roman" w:cs="Times New Roman"/>
          <w:b/>
          <w:u w:val="single"/>
        </w:rPr>
        <w:t>Witness Statements</w:t>
      </w:r>
    </w:p>
    <w:p w14:paraId="1C866818" w14:textId="77777777" w:rsidR="008F0BAC" w:rsidRDefault="00FC2D39" w:rsidP="008F0BAC">
      <w:pPr>
        <w:pStyle w:val="ListParagraph"/>
        <w:numPr>
          <w:ilvl w:val="0"/>
          <w:numId w:val="15"/>
        </w:numPr>
        <w:spacing w:before="120" w:after="120"/>
        <w:ind w:left="567" w:hanging="567"/>
        <w:contextualSpacing w:val="0"/>
        <w:rPr>
          <w:rFonts w:ascii="Times New Roman" w:hAnsi="Times New Roman" w:cs="Times New Roman"/>
        </w:rPr>
      </w:pPr>
      <w:r w:rsidRPr="002D72D0">
        <w:rPr>
          <w:rFonts w:ascii="Times New Roman" w:hAnsi="Times New Roman" w:cs="Times New Roman"/>
        </w:rPr>
        <w:t xml:space="preserve">By 4pm on </w:t>
      </w:r>
      <w:r w:rsidR="003B0414" w:rsidRPr="002D72D0">
        <w:rPr>
          <w:rFonts w:ascii="Times New Roman" w:hAnsi="Times New Roman" w:cs="Times New Roman"/>
        </w:rPr>
        <w:t xml:space="preserve">[  </w:t>
      </w:r>
      <w:proofErr w:type="gramStart"/>
      <w:r w:rsidR="003B0414" w:rsidRPr="002D72D0">
        <w:rPr>
          <w:rFonts w:ascii="Times New Roman" w:hAnsi="Times New Roman" w:cs="Times New Roman"/>
        </w:rPr>
        <w:t xml:space="preserve">  ]</w:t>
      </w:r>
      <w:proofErr w:type="gramEnd"/>
      <w:r w:rsidR="005611F6" w:rsidRPr="002D72D0">
        <w:rPr>
          <w:rFonts w:ascii="Times New Roman" w:hAnsi="Times New Roman" w:cs="Times New Roman"/>
        </w:rPr>
        <w:t xml:space="preserve"> the parties must serve on each other signed witness statements from all witnesses (including themselves) on whom they intend to rely</w:t>
      </w:r>
      <w:r w:rsidRPr="002D72D0">
        <w:rPr>
          <w:rFonts w:ascii="Times New Roman" w:hAnsi="Times New Roman" w:cs="Times New Roman"/>
        </w:rPr>
        <w:t xml:space="preserve"> and serve any notices relating to evidence. </w:t>
      </w:r>
      <w:r w:rsidR="003630E7" w:rsidRPr="002D72D0">
        <w:rPr>
          <w:rFonts w:ascii="Times New Roman" w:hAnsi="Times New Roman" w:cs="Times New Roman"/>
        </w:rPr>
        <w:t xml:space="preserve">Oral evidence of fact is limited to [:] witnesses per party. </w:t>
      </w:r>
      <w:r w:rsidRPr="002D72D0">
        <w:rPr>
          <w:rFonts w:ascii="Times New Roman" w:hAnsi="Times New Roman" w:cs="Times New Roman"/>
        </w:rPr>
        <w:t>Oral evidence will not be permitted at trial from a witness whose statement has not been served in accordance with this order or has been served late, except with permission from the Court.</w:t>
      </w:r>
      <w:r w:rsidR="004262B8">
        <w:rPr>
          <w:rFonts w:ascii="Times New Roman" w:hAnsi="Times New Roman" w:cs="Times New Roman"/>
        </w:rPr>
        <w:t xml:space="preserve"> </w:t>
      </w:r>
    </w:p>
    <w:p w14:paraId="59A02722" w14:textId="0B7EDA39" w:rsidR="004262B8" w:rsidRPr="002D72D0" w:rsidRDefault="004262B8" w:rsidP="008F0BAC">
      <w:pPr>
        <w:pStyle w:val="ListParagraph"/>
        <w:numPr>
          <w:ilvl w:val="0"/>
          <w:numId w:val="15"/>
        </w:numPr>
        <w:spacing w:before="120" w:after="120"/>
        <w:ind w:left="567" w:hanging="567"/>
        <w:contextualSpacing w:val="0"/>
        <w:rPr>
          <w:rFonts w:ascii="Times New Roman" w:hAnsi="Times New Roman" w:cs="Times New Roman"/>
        </w:rPr>
      </w:pPr>
      <w:r>
        <w:rPr>
          <w:rFonts w:ascii="Times New Roman" w:hAnsi="Times New Roman" w:cs="Times New Roman"/>
        </w:rPr>
        <w:t xml:space="preserve">The witness statements must comply with CPR PD 57AC as </w:t>
      </w:r>
      <w:r w:rsidR="0056193C">
        <w:rPr>
          <w:rFonts w:ascii="Times New Roman" w:hAnsi="Times New Roman" w:cs="Times New Roman"/>
        </w:rPr>
        <w:t>though</w:t>
      </w:r>
      <w:r>
        <w:rPr>
          <w:rFonts w:ascii="Times New Roman" w:hAnsi="Times New Roman" w:cs="Times New Roman"/>
        </w:rPr>
        <w:t xml:space="preserve"> the trial </w:t>
      </w:r>
      <w:r w:rsidR="00DE1599">
        <w:rPr>
          <w:rFonts w:ascii="Times New Roman" w:hAnsi="Times New Roman" w:cs="Times New Roman"/>
        </w:rPr>
        <w:t>w</w:t>
      </w:r>
      <w:r w:rsidR="00FF2BFC">
        <w:rPr>
          <w:rFonts w:ascii="Times New Roman" w:hAnsi="Times New Roman" w:cs="Times New Roman"/>
        </w:rPr>
        <w:t>ere</w:t>
      </w:r>
      <w:r w:rsidR="004F25E4">
        <w:rPr>
          <w:rFonts w:ascii="Times New Roman" w:hAnsi="Times New Roman" w:cs="Times New Roman"/>
        </w:rPr>
        <w:t xml:space="preserve"> one</w:t>
      </w:r>
      <w:r w:rsidR="00EA5206">
        <w:rPr>
          <w:rFonts w:ascii="Times New Roman" w:hAnsi="Times New Roman" w:cs="Times New Roman"/>
        </w:rPr>
        <w:t xml:space="preserve"> </w:t>
      </w:r>
      <w:r>
        <w:rPr>
          <w:rFonts w:ascii="Times New Roman" w:hAnsi="Times New Roman" w:cs="Times New Roman"/>
        </w:rPr>
        <w:t xml:space="preserve">in the Business and Property Courts (the exemptions in paragraph 1.3 of PD 57AC apply </w:t>
      </w:r>
      <w:r w:rsidR="00A309CE">
        <w:rPr>
          <w:rFonts w:ascii="Times New Roman" w:hAnsi="Times New Roman" w:cs="Times New Roman"/>
        </w:rPr>
        <w:t>unless there is</w:t>
      </w:r>
      <w:r w:rsidR="00185F42">
        <w:rPr>
          <w:rFonts w:ascii="Times New Roman" w:hAnsi="Times New Roman" w:cs="Times New Roman"/>
        </w:rPr>
        <w:t xml:space="preserve"> </w:t>
      </w:r>
      <w:r>
        <w:rPr>
          <w:rFonts w:ascii="Times New Roman" w:hAnsi="Times New Roman" w:cs="Times New Roman"/>
        </w:rPr>
        <w:t xml:space="preserve">a specific direction </w:t>
      </w:r>
      <w:r w:rsidR="00793737">
        <w:rPr>
          <w:rFonts w:ascii="Times New Roman" w:hAnsi="Times New Roman" w:cs="Times New Roman"/>
        </w:rPr>
        <w:t xml:space="preserve">in these proceedings </w:t>
      </w:r>
      <w:r>
        <w:rPr>
          <w:rFonts w:ascii="Times New Roman" w:hAnsi="Times New Roman" w:cs="Times New Roman"/>
        </w:rPr>
        <w:t>to the contrary).</w:t>
      </w:r>
    </w:p>
    <w:p w14:paraId="540064E1" w14:textId="5D03555C" w:rsidR="00A1546D" w:rsidRPr="002D72D0" w:rsidRDefault="00E50134" w:rsidP="008F0BAC">
      <w:pPr>
        <w:pStyle w:val="ListParagraph"/>
        <w:numPr>
          <w:ilvl w:val="0"/>
          <w:numId w:val="15"/>
        </w:numPr>
        <w:spacing w:before="120" w:after="120"/>
        <w:ind w:left="567" w:hanging="567"/>
        <w:contextualSpacing w:val="0"/>
        <w:rPr>
          <w:rFonts w:ascii="Times New Roman" w:hAnsi="Times New Roman" w:cs="Times New Roman"/>
        </w:rPr>
      </w:pPr>
      <w:r w:rsidRPr="002D72D0">
        <w:rPr>
          <w:rFonts w:ascii="Times New Roman" w:hAnsi="Times New Roman" w:cs="Times New Roman"/>
        </w:rPr>
        <w:t>If a witness is to give</w:t>
      </w:r>
      <w:r w:rsidR="00A1546D" w:rsidRPr="002D72D0">
        <w:rPr>
          <w:rFonts w:ascii="Times New Roman" w:hAnsi="Times New Roman" w:cs="Times New Roman"/>
        </w:rPr>
        <w:t xml:space="preserve"> </w:t>
      </w:r>
      <w:r w:rsidRPr="002D72D0">
        <w:rPr>
          <w:rFonts w:ascii="Times New Roman" w:hAnsi="Times New Roman" w:cs="Times New Roman"/>
        </w:rPr>
        <w:t>evidence at trial in a</w:t>
      </w:r>
      <w:r w:rsidR="00A1546D" w:rsidRPr="002D72D0">
        <w:rPr>
          <w:rFonts w:ascii="Times New Roman" w:hAnsi="Times New Roman" w:cs="Times New Roman"/>
        </w:rPr>
        <w:t xml:space="preserve"> language</w:t>
      </w:r>
      <w:r w:rsidRPr="002D72D0">
        <w:rPr>
          <w:rFonts w:ascii="Times New Roman" w:hAnsi="Times New Roman" w:cs="Times New Roman"/>
        </w:rPr>
        <w:t xml:space="preserve"> other than English, the witness</w:t>
      </w:r>
      <w:r w:rsidR="00A1546D" w:rsidRPr="002D72D0">
        <w:rPr>
          <w:rFonts w:ascii="Times New Roman" w:hAnsi="Times New Roman" w:cs="Times New Roman"/>
        </w:rPr>
        <w:t xml:space="preserve"> statement </w:t>
      </w:r>
      <w:r w:rsidRPr="002D72D0">
        <w:rPr>
          <w:rFonts w:ascii="Times New Roman" w:hAnsi="Times New Roman" w:cs="Times New Roman"/>
        </w:rPr>
        <w:t>must be in that other language and</w:t>
      </w:r>
      <w:r w:rsidR="009A7A97">
        <w:rPr>
          <w:rFonts w:ascii="Times New Roman" w:hAnsi="Times New Roman" w:cs="Times New Roman"/>
        </w:rPr>
        <w:t xml:space="preserve"> must</w:t>
      </w:r>
      <w:r w:rsidRPr="002D72D0">
        <w:rPr>
          <w:rFonts w:ascii="Times New Roman" w:hAnsi="Times New Roman" w:cs="Times New Roman"/>
        </w:rPr>
        <w:t xml:space="preserve"> be served together with an English translation and a witness statement from the translator verifying the translation.</w:t>
      </w:r>
      <w:r w:rsidR="00A1546D" w:rsidRPr="002D72D0">
        <w:rPr>
          <w:rFonts w:ascii="Times New Roman" w:hAnsi="Times New Roman" w:cs="Times New Roman"/>
        </w:rPr>
        <w:t xml:space="preserve"> </w:t>
      </w:r>
    </w:p>
    <w:p w14:paraId="7D5830C9" w14:textId="77777777" w:rsidR="00FC2D39" w:rsidRPr="002D72D0" w:rsidRDefault="00FC2D39" w:rsidP="008F0BAC">
      <w:pPr>
        <w:spacing w:before="120" w:after="120"/>
        <w:jc w:val="both"/>
        <w:rPr>
          <w:rFonts w:ascii="Times New Roman" w:hAnsi="Times New Roman" w:cs="Times New Roman"/>
          <w:b/>
          <w:u w:val="single"/>
        </w:rPr>
      </w:pPr>
      <w:r w:rsidRPr="002D72D0">
        <w:rPr>
          <w:rFonts w:ascii="Times New Roman" w:hAnsi="Times New Roman" w:cs="Times New Roman"/>
          <w:b/>
          <w:u w:val="single"/>
        </w:rPr>
        <w:t>Expert Evidence</w:t>
      </w:r>
    </w:p>
    <w:p w14:paraId="0FC33807" w14:textId="42FE5C74" w:rsidR="00807087" w:rsidRPr="002D72D0" w:rsidRDefault="00807087" w:rsidP="008F0BAC">
      <w:pPr>
        <w:pStyle w:val="ListParagraph"/>
        <w:numPr>
          <w:ilvl w:val="0"/>
          <w:numId w:val="15"/>
        </w:numPr>
        <w:spacing w:before="120" w:after="120"/>
        <w:ind w:left="567" w:hanging="567"/>
        <w:contextualSpacing w:val="0"/>
        <w:rPr>
          <w:rFonts w:ascii="Times New Roman" w:hAnsi="Times New Roman" w:cs="Times New Roman"/>
        </w:rPr>
      </w:pPr>
      <w:r w:rsidRPr="002D72D0">
        <w:rPr>
          <w:rFonts w:ascii="Times New Roman" w:hAnsi="Times New Roman" w:cs="Times New Roman"/>
        </w:rPr>
        <w:t>No expert evidence is necessary</w:t>
      </w:r>
    </w:p>
    <w:p w14:paraId="7841C8FC" w14:textId="77777777" w:rsidR="008F0BAC" w:rsidRDefault="00807087" w:rsidP="008F0BAC">
      <w:pPr>
        <w:spacing w:before="120" w:after="120"/>
        <w:jc w:val="both"/>
        <w:rPr>
          <w:rFonts w:ascii="Times New Roman" w:hAnsi="Times New Roman" w:cs="Times New Roman"/>
          <w:i/>
        </w:rPr>
      </w:pPr>
      <w:r w:rsidRPr="002D72D0">
        <w:rPr>
          <w:rFonts w:ascii="Times New Roman" w:hAnsi="Times New Roman" w:cs="Times New Roman"/>
          <w:i/>
        </w:rPr>
        <w:t xml:space="preserve">Or </w:t>
      </w:r>
    </w:p>
    <w:p w14:paraId="2516FABE" w14:textId="332D9F37" w:rsidR="00FD2FD7" w:rsidRDefault="00FC2D39" w:rsidP="008F0BAC">
      <w:pPr>
        <w:spacing w:before="120" w:after="120"/>
        <w:ind w:firstLine="432"/>
        <w:jc w:val="both"/>
        <w:rPr>
          <w:rFonts w:ascii="Times New Roman" w:hAnsi="Times New Roman" w:cs="Times New Roman"/>
        </w:rPr>
      </w:pPr>
      <w:r w:rsidRPr="002D72D0">
        <w:rPr>
          <w:rFonts w:ascii="Times New Roman" w:hAnsi="Times New Roman" w:cs="Times New Roman"/>
        </w:rPr>
        <w:t>Ex</w:t>
      </w:r>
      <w:r w:rsidR="00807087" w:rsidRPr="002D72D0">
        <w:rPr>
          <w:rFonts w:ascii="Times New Roman" w:hAnsi="Times New Roman" w:cs="Times New Roman"/>
        </w:rPr>
        <w:t>pert evidence is directed</w:t>
      </w:r>
      <w:r w:rsidR="00A1546D" w:rsidRPr="002D72D0">
        <w:rPr>
          <w:rFonts w:ascii="Times New Roman" w:hAnsi="Times New Roman" w:cs="Times New Roman"/>
        </w:rPr>
        <w:t xml:space="preserve"> </w:t>
      </w:r>
      <w:r w:rsidRPr="002D72D0">
        <w:rPr>
          <w:rFonts w:ascii="Times New Roman" w:hAnsi="Times New Roman" w:cs="Times New Roman"/>
        </w:rPr>
        <w:t>as follows:</w:t>
      </w:r>
    </w:p>
    <w:p w14:paraId="45C1D433" w14:textId="2BB3D427" w:rsidR="002561FC" w:rsidRPr="002561FC" w:rsidRDefault="002561FC" w:rsidP="008F0BAC">
      <w:pPr>
        <w:spacing w:before="120" w:after="120"/>
        <w:ind w:left="432"/>
        <w:rPr>
          <w:rFonts w:ascii="Times New Roman" w:hAnsi="Times New Roman" w:cs="Times New Roman"/>
          <w:i/>
        </w:rPr>
      </w:pPr>
      <w:r>
        <w:rPr>
          <w:rFonts w:ascii="Times New Roman" w:hAnsi="Times New Roman" w:cs="Times New Roman"/>
          <w:i/>
        </w:rPr>
        <w:t>Single joint expert</w:t>
      </w:r>
    </w:p>
    <w:p w14:paraId="19C0B303" w14:textId="4BA2F5F0" w:rsidR="00807087" w:rsidRPr="002D72D0" w:rsidRDefault="00807087" w:rsidP="008F0BAC">
      <w:pPr>
        <w:spacing w:before="120" w:after="120"/>
        <w:ind w:left="432"/>
        <w:rPr>
          <w:rFonts w:ascii="Times New Roman" w:hAnsi="Times New Roman" w:cs="Times New Roman"/>
        </w:rPr>
      </w:pPr>
      <w:r w:rsidRPr="002D72D0">
        <w:rPr>
          <w:rFonts w:ascii="Times New Roman" w:hAnsi="Times New Roman" w:cs="Times New Roman"/>
        </w:rPr>
        <w:t xml:space="preserve">The parties have permission to rely on the </w:t>
      </w:r>
      <w:r w:rsidR="009A7A97">
        <w:rPr>
          <w:rFonts w:ascii="Times New Roman" w:hAnsi="Times New Roman" w:cs="Times New Roman"/>
        </w:rPr>
        <w:t xml:space="preserve">written evidence of a </w:t>
      </w:r>
      <w:r w:rsidR="009A7A97" w:rsidRPr="002D72D0">
        <w:rPr>
          <w:rFonts w:ascii="Times New Roman" w:hAnsi="Times New Roman" w:cs="Times New Roman"/>
        </w:rPr>
        <w:t>jointly instructed</w:t>
      </w:r>
      <w:r w:rsidRPr="002D72D0">
        <w:rPr>
          <w:rFonts w:ascii="Times New Roman" w:hAnsi="Times New Roman" w:cs="Times New Roman"/>
        </w:rPr>
        <w:t xml:space="preserve"> expert [:] on the issue(s) of [:]</w:t>
      </w:r>
    </w:p>
    <w:p w14:paraId="285A92BB" w14:textId="1F3DD11D" w:rsidR="00807087" w:rsidRPr="002D72D0" w:rsidRDefault="009A7A97" w:rsidP="008F0BAC">
      <w:pPr>
        <w:spacing w:before="120" w:after="120"/>
        <w:ind w:left="432"/>
        <w:rPr>
          <w:rFonts w:ascii="Times New Roman" w:hAnsi="Times New Roman" w:cs="Times New Roman"/>
        </w:rPr>
      </w:pPr>
      <w:r>
        <w:rPr>
          <w:rFonts w:ascii="Times New Roman" w:hAnsi="Times New Roman" w:cs="Times New Roman"/>
        </w:rPr>
        <w:t xml:space="preserve">(1) </w:t>
      </w:r>
      <w:r w:rsidR="00807087" w:rsidRPr="002D72D0">
        <w:rPr>
          <w:rFonts w:ascii="Times New Roman" w:hAnsi="Times New Roman" w:cs="Times New Roman"/>
        </w:rPr>
        <w:t xml:space="preserve">By </w:t>
      </w:r>
      <w:r w:rsidR="008250B8" w:rsidRPr="002D72D0">
        <w:rPr>
          <w:rFonts w:ascii="Times New Roman" w:hAnsi="Times New Roman" w:cs="Times New Roman"/>
        </w:rPr>
        <w:t xml:space="preserve">[:] </w:t>
      </w:r>
      <w:r w:rsidR="00807087" w:rsidRPr="002D72D0">
        <w:rPr>
          <w:rFonts w:ascii="Times New Roman" w:hAnsi="Times New Roman" w:cs="Times New Roman"/>
        </w:rPr>
        <w:t>the expert should be agreed and instructed, and if no expert has been instructed by that date the Claimant must apply to court by 4pm the follo</w:t>
      </w:r>
      <w:r>
        <w:rPr>
          <w:rFonts w:ascii="Times New Roman" w:hAnsi="Times New Roman" w:cs="Times New Roman"/>
        </w:rPr>
        <w:t>wing day for further directions</w:t>
      </w:r>
      <w:r w:rsidR="00871E73">
        <w:rPr>
          <w:rFonts w:ascii="Times New Roman" w:hAnsi="Times New Roman" w:cs="Times New Roman"/>
        </w:rPr>
        <w:t xml:space="preserve">. The parties shall give joint instructions or, if the instructions cannot be agreed, separate </w:t>
      </w:r>
      <w:proofErr w:type="gramStart"/>
      <w:r w:rsidR="00871E73">
        <w:rPr>
          <w:rFonts w:ascii="Times New Roman" w:hAnsi="Times New Roman" w:cs="Times New Roman"/>
        </w:rPr>
        <w:t>instructions</w:t>
      </w:r>
      <w:r>
        <w:rPr>
          <w:rFonts w:ascii="Times New Roman" w:hAnsi="Times New Roman" w:cs="Times New Roman"/>
        </w:rPr>
        <w:t>;</w:t>
      </w:r>
      <w:proofErr w:type="gramEnd"/>
    </w:p>
    <w:p w14:paraId="35BBE8B9" w14:textId="51171FCB" w:rsidR="00807087" w:rsidRPr="002D72D0" w:rsidRDefault="009A7A97" w:rsidP="008F0BAC">
      <w:pPr>
        <w:spacing w:before="120" w:after="120"/>
        <w:ind w:firstLine="432"/>
        <w:rPr>
          <w:rFonts w:ascii="Times New Roman" w:hAnsi="Times New Roman" w:cs="Times New Roman"/>
        </w:rPr>
      </w:pPr>
      <w:r>
        <w:rPr>
          <w:rFonts w:ascii="Times New Roman" w:hAnsi="Times New Roman" w:cs="Times New Roman"/>
        </w:rPr>
        <w:t xml:space="preserve">(2) </w:t>
      </w:r>
      <w:r w:rsidR="00807087" w:rsidRPr="002D72D0">
        <w:rPr>
          <w:rFonts w:ascii="Times New Roman" w:hAnsi="Times New Roman" w:cs="Times New Roman"/>
        </w:rPr>
        <w:t xml:space="preserve">By </w:t>
      </w:r>
      <w:r w:rsidR="008250B8" w:rsidRPr="002D72D0">
        <w:rPr>
          <w:rFonts w:ascii="Times New Roman" w:hAnsi="Times New Roman" w:cs="Times New Roman"/>
        </w:rPr>
        <w:t>[:]</w:t>
      </w:r>
      <w:r w:rsidR="00807087" w:rsidRPr="002D72D0">
        <w:rPr>
          <w:rFonts w:ascii="Times New Roman" w:hAnsi="Times New Roman" w:cs="Times New Roman"/>
        </w:rPr>
        <w:t xml:space="preserve"> the expert will re</w:t>
      </w:r>
      <w:r>
        <w:rPr>
          <w:rFonts w:ascii="Times New Roman" w:hAnsi="Times New Roman" w:cs="Times New Roman"/>
        </w:rPr>
        <w:t xml:space="preserve">port to the instructing </w:t>
      </w:r>
      <w:proofErr w:type="gramStart"/>
      <w:r>
        <w:rPr>
          <w:rFonts w:ascii="Times New Roman" w:hAnsi="Times New Roman" w:cs="Times New Roman"/>
        </w:rPr>
        <w:t>parties;</w:t>
      </w:r>
      <w:proofErr w:type="gramEnd"/>
    </w:p>
    <w:p w14:paraId="04DBE46B" w14:textId="14E4D457" w:rsidR="00807087" w:rsidRPr="002D72D0" w:rsidRDefault="009A7A97" w:rsidP="008F0BAC">
      <w:pPr>
        <w:spacing w:before="120" w:after="120"/>
        <w:ind w:firstLine="432"/>
        <w:rPr>
          <w:rFonts w:ascii="Times New Roman" w:hAnsi="Times New Roman" w:cs="Times New Roman"/>
        </w:rPr>
      </w:pPr>
      <w:r>
        <w:rPr>
          <w:rFonts w:ascii="Times New Roman" w:hAnsi="Times New Roman" w:cs="Times New Roman"/>
        </w:rPr>
        <w:t xml:space="preserve">(3) </w:t>
      </w:r>
      <w:r w:rsidR="00807087" w:rsidRPr="002D72D0">
        <w:rPr>
          <w:rFonts w:ascii="Times New Roman" w:hAnsi="Times New Roman" w:cs="Times New Roman"/>
        </w:rPr>
        <w:t xml:space="preserve">By </w:t>
      </w:r>
      <w:r w:rsidR="008250B8" w:rsidRPr="002D72D0">
        <w:rPr>
          <w:rFonts w:ascii="Times New Roman" w:hAnsi="Times New Roman" w:cs="Times New Roman"/>
        </w:rPr>
        <w:t>[:]</w:t>
      </w:r>
      <w:r w:rsidR="00807087" w:rsidRPr="002D72D0">
        <w:rPr>
          <w:rFonts w:ascii="Times New Roman" w:hAnsi="Times New Roman" w:cs="Times New Roman"/>
        </w:rPr>
        <w:t xml:space="preserve"> the parties may put </w:t>
      </w:r>
      <w:r>
        <w:rPr>
          <w:rFonts w:ascii="Times New Roman" w:hAnsi="Times New Roman" w:cs="Times New Roman"/>
        </w:rPr>
        <w:t xml:space="preserve">written questions to the </w:t>
      </w:r>
      <w:proofErr w:type="gramStart"/>
      <w:r>
        <w:rPr>
          <w:rFonts w:ascii="Times New Roman" w:hAnsi="Times New Roman" w:cs="Times New Roman"/>
        </w:rPr>
        <w:t>expert;</w:t>
      </w:r>
      <w:proofErr w:type="gramEnd"/>
    </w:p>
    <w:p w14:paraId="02D67CDF" w14:textId="5E2AB42F" w:rsidR="00807087" w:rsidRPr="002D72D0" w:rsidRDefault="009A7A97" w:rsidP="008F0BAC">
      <w:pPr>
        <w:spacing w:before="120" w:after="120"/>
        <w:ind w:firstLine="432"/>
        <w:rPr>
          <w:rFonts w:ascii="Times New Roman" w:hAnsi="Times New Roman" w:cs="Times New Roman"/>
        </w:rPr>
      </w:pPr>
      <w:r>
        <w:rPr>
          <w:rFonts w:ascii="Times New Roman" w:hAnsi="Times New Roman" w:cs="Times New Roman"/>
        </w:rPr>
        <w:t xml:space="preserve">(4) </w:t>
      </w:r>
      <w:r w:rsidR="00807087" w:rsidRPr="002D72D0">
        <w:rPr>
          <w:rFonts w:ascii="Times New Roman" w:hAnsi="Times New Roman" w:cs="Times New Roman"/>
        </w:rPr>
        <w:t xml:space="preserve">By </w:t>
      </w:r>
      <w:r w:rsidR="008250B8" w:rsidRPr="002D72D0">
        <w:rPr>
          <w:rFonts w:ascii="Times New Roman" w:hAnsi="Times New Roman" w:cs="Times New Roman"/>
        </w:rPr>
        <w:t>[:]</w:t>
      </w:r>
      <w:r w:rsidR="00807087" w:rsidRPr="002D72D0">
        <w:rPr>
          <w:rFonts w:ascii="Times New Roman" w:hAnsi="Times New Roman" w:cs="Times New Roman"/>
        </w:rPr>
        <w:t xml:space="preserve"> the expert will reply t</w:t>
      </w:r>
      <w:r>
        <w:rPr>
          <w:rFonts w:ascii="Times New Roman" w:hAnsi="Times New Roman" w:cs="Times New Roman"/>
        </w:rPr>
        <w:t xml:space="preserve">o the </w:t>
      </w:r>
      <w:proofErr w:type="gramStart"/>
      <w:r>
        <w:rPr>
          <w:rFonts w:ascii="Times New Roman" w:hAnsi="Times New Roman" w:cs="Times New Roman"/>
        </w:rPr>
        <w:t>questions;</w:t>
      </w:r>
      <w:proofErr w:type="gramEnd"/>
    </w:p>
    <w:p w14:paraId="798119A0" w14:textId="4F5E41B5" w:rsidR="00807087" w:rsidRPr="002D72D0" w:rsidRDefault="009A7A97" w:rsidP="008F0BAC">
      <w:pPr>
        <w:spacing w:before="120" w:after="120"/>
        <w:ind w:left="432"/>
        <w:rPr>
          <w:rFonts w:ascii="Times New Roman" w:hAnsi="Times New Roman" w:cs="Times New Roman"/>
        </w:rPr>
      </w:pPr>
      <w:r>
        <w:rPr>
          <w:rFonts w:ascii="Times New Roman" w:hAnsi="Times New Roman" w:cs="Times New Roman"/>
        </w:rPr>
        <w:t xml:space="preserve">(5) </w:t>
      </w:r>
      <w:r w:rsidR="00807087" w:rsidRPr="002D72D0">
        <w:rPr>
          <w:rFonts w:ascii="Times New Roman" w:hAnsi="Times New Roman" w:cs="Times New Roman"/>
        </w:rPr>
        <w:t xml:space="preserve">A copy of this order must be served on the expert by the Claimant with the expert's </w:t>
      </w:r>
      <w:proofErr w:type="gramStart"/>
      <w:r>
        <w:rPr>
          <w:rFonts w:ascii="Times New Roman" w:hAnsi="Times New Roman" w:cs="Times New Roman"/>
        </w:rPr>
        <w:t>instructions;</w:t>
      </w:r>
      <w:proofErr w:type="gramEnd"/>
    </w:p>
    <w:p w14:paraId="68C10C2E" w14:textId="39C00CB9" w:rsidR="00807087" w:rsidRPr="002D72D0" w:rsidRDefault="009A7A97" w:rsidP="008F0BAC">
      <w:pPr>
        <w:spacing w:before="120" w:after="120"/>
        <w:ind w:left="432"/>
        <w:rPr>
          <w:rFonts w:ascii="Times New Roman" w:hAnsi="Times New Roman" w:cs="Times New Roman"/>
        </w:rPr>
      </w:pPr>
      <w:r>
        <w:rPr>
          <w:rFonts w:ascii="Times New Roman" w:hAnsi="Times New Roman" w:cs="Times New Roman"/>
        </w:rPr>
        <w:t xml:space="preserve">(6) </w:t>
      </w:r>
      <w:r w:rsidR="00807087" w:rsidRPr="002D72D0">
        <w:rPr>
          <w:rFonts w:ascii="Times New Roman" w:hAnsi="Times New Roman" w:cs="Times New Roman"/>
        </w:rPr>
        <w:t>The expert may apply direct to the court for direct</w:t>
      </w:r>
      <w:r w:rsidR="008250B8" w:rsidRPr="002D72D0">
        <w:rPr>
          <w:rFonts w:ascii="Times New Roman" w:hAnsi="Times New Roman" w:cs="Times New Roman"/>
        </w:rPr>
        <w:t xml:space="preserve">ions where necessary under CPR </w:t>
      </w:r>
      <w:proofErr w:type="gramStart"/>
      <w:r w:rsidR="008250B8" w:rsidRPr="002D72D0">
        <w:rPr>
          <w:rFonts w:ascii="Times New Roman" w:hAnsi="Times New Roman" w:cs="Times New Roman"/>
        </w:rPr>
        <w:t>35.14</w:t>
      </w:r>
      <w:r>
        <w:rPr>
          <w:rFonts w:ascii="Times New Roman" w:hAnsi="Times New Roman" w:cs="Times New Roman"/>
        </w:rPr>
        <w:t>;</w:t>
      </w:r>
      <w:proofErr w:type="gramEnd"/>
    </w:p>
    <w:p w14:paraId="50FD379F" w14:textId="56CB182E" w:rsidR="00807087" w:rsidRPr="002D72D0" w:rsidRDefault="009A7A97" w:rsidP="008F0BAC">
      <w:pPr>
        <w:spacing w:before="120" w:after="120"/>
        <w:ind w:left="432"/>
        <w:rPr>
          <w:rFonts w:ascii="Times New Roman" w:hAnsi="Times New Roman" w:cs="Times New Roman"/>
        </w:rPr>
      </w:pPr>
      <w:r>
        <w:rPr>
          <w:rFonts w:ascii="Times New Roman" w:hAnsi="Times New Roman" w:cs="Times New Roman"/>
        </w:rPr>
        <w:lastRenderedPageBreak/>
        <w:t xml:space="preserve">(7) </w:t>
      </w:r>
      <w:r w:rsidR="00807087" w:rsidRPr="002D72D0">
        <w:rPr>
          <w:rFonts w:ascii="Times New Roman" w:hAnsi="Times New Roman" w:cs="Times New Roman"/>
        </w:rPr>
        <w:t xml:space="preserve">A party seeking to call the expert to give oral evidence at trial must apply for permission to do so before </w:t>
      </w:r>
      <w:r>
        <w:rPr>
          <w:rFonts w:ascii="Times New Roman" w:hAnsi="Times New Roman" w:cs="Times New Roman"/>
        </w:rPr>
        <w:t xml:space="preserve">pre-trial check lists are </w:t>
      </w:r>
      <w:proofErr w:type="gramStart"/>
      <w:r>
        <w:rPr>
          <w:rFonts w:ascii="Times New Roman" w:hAnsi="Times New Roman" w:cs="Times New Roman"/>
        </w:rPr>
        <w:t>filed;</w:t>
      </w:r>
      <w:proofErr w:type="gramEnd"/>
    </w:p>
    <w:p w14:paraId="19201E80" w14:textId="2CDEA6F3" w:rsidR="008250B8" w:rsidRDefault="009A7A97" w:rsidP="008F0BAC">
      <w:pPr>
        <w:spacing w:before="120" w:after="120"/>
        <w:ind w:left="432"/>
        <w:rPr>
          <w:rFonts w:ascii="Times New Roman" w:hAnsi="Times New Roman" w:cs="Times New Roman"/>
        </w:rPr>
      </w:pPr>
      <w:r>
        <w:rPr>
          <w:rFonts w:ascii="Times New Roman" w:hAnsi="Times New Roman" w:cs="Times New Roman"/>
        </w:rPr>
        <w:t xml:space="preserve">(8) </w:t>
      </w:r>
      <w:r w:rsidR="00807087" w:rsidRPr="002D72D0">
        <w:rPr>
          <w:rFonts w:ascii="Times New Roman" w:hAnsi="Times New Roman" w:cs="Times New Roman"/>
        </w:rPr>
        <w:t xml:space="preserve">Unless the parties agree in writing or the Court orders otherwise, the fees and expenses of the expert shall be paid by the parties giving instructions for the report </w:t>
      </w:r>
      <w:proofErr w:type="gramStart"/>
      <w:r>
        <w:rPr>
          <w:rFonts w:ascii="Times New Roman" w:hAnsi="Times New Roman" w:cs="Times New Roman"/>
        </w:rPr>
        <w:t>equally;</w:t>
      </w:r>
      <w:proofErr w:type="gramEnd"/>
    </w:p>
    <w:p w14:paraId="74B77664" w14:textId="147517FB" w:rsidR="002561FC" w:rsidRPr="002561FC" w:rsidRDefault="002561FC" w:rsidP="008F0BAC">
      <w:pPr>
        <w:spacing w:before="120" w:after="120"/>
        <w:ind w:left="432"/>
        <w:rPr>
          <w:rFonts w:ascii="Times New Roman" w:hAnsi="Times New Roman" w:cs="Times New Roman"/>
        </w:rPr>
      </w:pPr>
      <w:r>
        <w:rPr>
          <w:rFonts w:ascii="Times New Roman" w:hAnsi="Times New Roman" w:cs="Times New Roman"/>
          <w:i/>
        </w:rPr>
        <w:t>Separate experts</w:t>
      </w:r>
    </w:p>
    <w:p w14:paraId="4E61F096" w14:textId="5E1D1E0C" w:rsidR="00FD2FD7" w:rsidRDefault="00FD2FD7" w:rsidP="008F0BAC">
      <w:pPr>
        <w:spacing w:before="120" w:after="120"/>
        <w:ind w:left="432"/>
        <w:rPr>
          <w:rFonts w:ascii="Times New Roman" w:hAnsi="Times New Roman" w:cs="Times New Roman"/>
        </w:rPr>
      </w:pPr>
      <w:r w:rsidRPr="002D72D0">
        <w:rPr>
          <w:rFonts w:ascii="Times New Roman" w:hAnsi="Times New Roman" w:cs="Times New Roman"/>
        </w:rPr>
        <w:t xml:space="preserve">The parties have permission to rely </w:t>
      </w:r>
      <w:r w:rsidR="00F0343F">
        <w:rPr>
          <w:rFonts w:ascii="Times New Roman" w:hAnsi="Times New Roman" w:cs="Times New Roman"/>
        </w:rPr>
        <w:t xml:space="preserve">at trial </w:t>
      </w:r>
      <w:r w:rsidRPr="002D72D0">
        <w:rPr>
          <w:rFonts w:ascii="Times New Roman" w:hAnsi="Times New Roman" w:cs="Times New Roman"/>
        </w:rPr>
        <w:t>on</w:t>
      </w:r>
      <w:r w:rsidR="00F0343F">
        <w:rPr>
          <w:rFonts w:ascii="Times New Roman" w:hAnsi="Times New Roman" w:cs="Times New Roman"/>
        </w:rPr>
        <w:t xml:space="preserve"> oral</w:t>
      </w:r>
      <w:r w:rsidRPr="002D72D0">
        <w:rPr>
          <w:rFonts w:ascii="Times New Roman" w:hAnsi="Times New Roman" w:cs="Times New Roman"/>
        </w:rPr>
        <w:t xml:space="preserve"> evidence from the following experts on the following issues:</w:t>
      </w:r>
    </w:p>
    <w:p w14:paraId="2D7CB84F" w14:textId="71C6499D" w:rsidR="00F0343F" w:rsidRPr="002D72D0" w:rsidRDefault="00F0343F" w:rsidP="008F0BAC">
      <w:pPr>
        <w:spacing w:before="120" w:after="120"/>
        <w:ind w:firstLine="432"/>
        <w:rPr>
          <w:rFonts w:ascii="Times New Roman" w:hAnsi="Times New Roman" w:cs="Times New Roman"/>
        </w:rPr>
      </w:pPr>
      <w:r>
        <w:rPr>
          <w:rFonts w:ascii="Times New Roman" w:hAnsi="Times New Roman" w:cs="Times New Roman"/>
        </w:rPr>
        <w:t>[:]</w:t>
      </w:r>
    </w:p>
    <w:p w14:paraId="11695D87" w14:textId="4480F3D3" w:rsidR="00FD2FD7" w:rsidRPr="000F5055" w:rsidRDefault="000F5055" w:rsidP="000F5055">
      <w:pPr>
        <w:pStyle w:val="ListParagraph"/>
        <w:numPr>
          <w:ilvl w:val="0"/>
          <w:numId w:val="16"/>
        </w:numPr>
        <w:spacing w:before="120" w:after="120"/>
        <w:rPr>
          <w:rFonts w:ascii="Times New Roman" w:hAnsi="Times New Roman" w:cs="Times New Roman"/>
        </w:rPr>
      </w:pPr>
      <w:r>
        <w:rPr>
          <w:rFonts w:ascii="Times New Roman" w:hAnsi="Times New Roman" w:cs="Times New Roman"/>
        </w:rPr>
        <w:t>T</w:t>
      </w:r>
      <w:r w:rsidR="00FD2FD7" w:rsidRPr="000F5055">
        <w:rPr>
          <w:rFonts w:ascii="Times New Roman" w:hAnsi="Times New Roman" w:cs="Times New Roman"/>
        </w:rPr>
        <w:t>he experts will hold a discussion for the purposes of identifying the detailed issues and reaching an agreed opinion o</w:t>
      </w:r>
      <w:r w:rsidR="009A7A97" w:rsidRPr="000F5055">
        <w:rPr>
          <w:rFonts w:ascii="Times New Roman" w:hAnsi="Times New Roman" w:cs="Times New Roman"/>
        </w:rPr>
        <w:t xml:space="preserve">n them </w:t>
      </w:r>
      <w:r w:rsidRPr="000F5055">
        <w:rPr>
          <w:rFonts w:ascii="Times New Roman" w:hAnsi="Times New Roman" w:cs="Times New Roman"/>
        </w:rPr>
        <w:t>so far as</w:t>
      </w:r>
      <w:r w:rsidR="009A7A97" w:rsidRPr="000F5055">
        <w:rPr>
          <w:rFonts w:ascii="Times New Roman" w:hAnsi="Times New Roman" w:cs="Times New Roman"/>
        </w:rPr>
        <w:t xml:space="preserve"> </w:t>
      </w:r>
      <w:proofErr w:type="gramStart"/>
      <w:r w:rsidR="009A7A97" w:rsidRPr="000F5055">
        <w:rPr>
          <w:rFonts w:ascii="Times New Roman" w:hAnsi="Times New Roman" w:cs="Times New Roman"/>
        </w:rPr>
        <w:t>possible;</w:t>
      </w:r>
      <w:proofErr w:type="gramEnd"/>
    </w:p>
    <w:p w14:paraId="0BDC9E37" w14:textId="2216CDA8" w:rsidR="000F5055" w:rsidRDefault="000F5055" w:rsidP="000F5055">
      <w:pPr>
        <w:pStyle w:val="ListParagraph"/>
        <w:numPr>
          <w:ilvl w:val="0"/>
          <w:numId w:val="16"/>
        </w:numPr>
        <w:spacing w:before="120" w:after="120"/>
        <w:rPr>
          <w:rFonts w:ascii="Times New Roman" w:hAnsi="Times New Roman" w:cs="Times New Roman"/>
        </w:rPr>
      </w:pPr>
      <w:r w:rsidRPr="000F5055">
        <w:rPr>
          <w:rFonts w:ascii="Times New Roman" w:hAnsi="Times New Roman" w:cs="Times New Roman"/>
        </w:rPr>
        <w:t>By [:] the parties must serve on each other reports of the experts addressing the</w:t>
      </w:r>
      <w:r>
        <w:rPr>
          <w:rFonts w:ascii="Times New Roman" w:hAnsi="Times New Roman" w:cs="Times New Roman"/>
        </w:rPr>
        <w:t xml:space="preserve"> </w:t>
      </w:r>
      <w:r w:rsidRPr="000F5055">
        <w:rPr>
          <w:rFonts w:ascii="Times New Roman" w:hAnsi="Times New Roman" w:cs="Times New Roman"/>
        </w:rPr>
        <w:t>issues</w:t>
      </w:r>
      <w:r>
        <w:rPr>
          <w:rFonts w:ascii="Times New Roman" w:hAnsi="Times New Roman" w:cs="Times New Roman"/>
        </w:rPr>
        <w:t xml:space="preserve"> not so far </w:t>
      </w:r>
      <w:proofErr w:type="gramStart"/>
      <w:r>
        <w:rPr>
          <w:rFonts w:ascii="Times New Roman" w:hAnsi="Times New Roman" w:cs="Times New Roman"/>
        </w:rPr>
        <w:t>agreed</w:t>
      </w:r>
      <w:r w:rsidRPr="000F5055">
        <w:rPr>
          <w:rFonts w:ascii="Times New Roman" w:hAnsi="Times New Roman" w:cs="Times New Roman"/>
        </w:rPr>
        <w:t>;</w:t>
      </w:r>
      <w:proofErr w:type="gramEnd"/>
    </w:p>
    <w:p w14:paraId="5FDC5E00" w14:textId="01753AB6" w:rsidR="000F5055" w:rsidRPr="000F5055" w:rsidRDefault="000F5055" w:rsidP="000F5055">
      <w:pPr>
        <w:pStyle w:val="ListParagraph"/>
        <w:numPr>
          <w:ilvl w:val="0"/>
          <w:numId w:val="16"/>
        </w:numPr>
        <w:spacing w:before="120" w:after="120"/>
        <w:rPr>
          <w:rFonts w:ascii="Times New Roman" w:hAnsi="Times New Roman" w:cs="Times New Roman"/>
        </w:rPr>
      </w:pPr>
      <w:r>
        <w:rPr>
          <w:rFonts w:ascii="Times New Roman" w:hAnsi="Times New Roman" w:cs="Times New Roman"/>
        </w:rPr>
        <w:t>The experts will hold a further discussion for the purposes of reaching further agreement on the issues in the light of the reports</w:t>
      </w:r>
    </w:p>
    <w:p w14:paraId="621F8D35" w14:textId="5E82C791" w:rsidR="00FD2FD7" w:rsidRPr="002D72D0" w:rsidRDefault="009A7A97" w:rsidP="008F0BAC">
      <w:pPr>
        <w:spacing w:before="120" w:after="120"/>
        <w:ind w:left="432"/>
        <w:rPr>
          <w:rFonts w:ascii="Times New Roman" w:hAnsi="Times New Roman" w:cs="Times New Roman"/>
        </w:rPr>
      </w:pPr>
      <w:r>
        <w:rPr>
          <w:rFonts w:ascii="Times New Roman" w:hAnsi="Times New Roman" w:cs="Times New Roman"/>
        </w:rPr>
        <w:t>(</w:t>
      </w:r>
      <w:r w:rsidR="000F5055">
        <w:rPr>
          <w:rFonts w:ascii="Times New Roman" w:hAnsi="Times New Roman" w:cs="Times New Roman"/>
        </w:rPr>
        <w:t>4</w:t>
      </w:r>
      <w:r>
        <w:rPr>
          <w:rFonts w:ascii="Times New Roman" w:hAnsi="Times New Roman" w:cs="Times New Roman"/>
        </w:rPr>
        <w:t>)</w:t>
      </w:r>
      <w:r w:rsidR="004E5C79" w:rsidRPr="002D72D0">
        <w:rPr>
          <w:rFonts w:ascii="Times New Roman" w:hAnsi="Times New Roman" w:cs="Times New Roman"/>
        </w:rPr>
        <w:t xml:space="preserve"> </w:t>
      </w:r>
      <w:r w:rsidR="00FD2FD7" w:rsidRPr="002D72D0">
        <w:rPr>
          <w:rFonts w:ascii="Times New Roman" w:hAnsi="Times New Roman" w:cs="Times New Roman"/>
        </w:rPr>
        <w:t xml:space="preserve">By [:] the experts will prepare for the court and sign a statement of the issues on which they agree and on which they disagree with a summary of their </w:t>
      </w:r>
      <w:proofErr w:type="gramStart"/>
      <w:r w:rsidR="00FD2FD7" w:rsidRPr="002D72D0">
        <w:rPr>
          <w:rFonts w:ascii="Times New Roman" w:hAnsi="Times New Roman" w:cs="Times New Roman"/>
        </w:rPr>
        <w:t>r</w:t>
      </w:r>
      <w:r>
        <w:rPr>
          <w:rFonts w:ascii="Times New Roman" w:hAnsi="Times New Roman" w:cs="Times New Roman"/>
        </w:rPr>
        <w:t>easons;</w:t>
      </w:r>
      <w:proofErr w:type="gramEnd"/>
    </w:p>
    <w:p w14:paraId="776D3171" w14:textId="563E3A39" w:rsidR="00FD2FD7" w:rsidRPr="002D72D0" w:rsidRDefault="009A7A97" w:rsidP="008F0BAC">
      <w:pPr>
        <w:spacing w:before="120" w:after="120"/>
        <w:ind w:left="432"/>
        <w:rPr>
          <w:rFonts w:ascii="Times New Roman" w:hAnsi="Times New Roman" w:cs="Times New Roman"/>
        </w:rPr>
      </w:pPr>
      <w:r>
        <w:rPr>
          <w:rFonts w:ascii="Times New Roman" w:hAnsi="Times New Roman" w:cs="Times New Roman"/>
        </w:rPr>
        <w:t>(</w:t>
      </w:r>
      <w:r w:rsidR="000F5055">
        <w:rPr>
          <w:rFonts w:ascii="Times New Roman" w:hAnsi="Times New Roman" w:cs="Times New Roman"/>
        </w:rPr>
        <w:t>5</w:t>
      </w:r>
      <w:r>
        <w:rPr>
          <w:rFonts w:ascii="Times New Roman" w:hAnsi="Times New Roman" w:cs="Times New Roman"/>
        </w:rPr>
        <w:t xml:space="preserve">) </w:t>
      </w:r>
      <w:r w:rsidR="004E5C79" w:rsidRPr="002D72D0">
        <w:rPr>
          <w:rFonts w:ascii="Times New Roman" w:hAnsi="Times New Roman" w:cs="Times New Roman"/>
        </w:rPr>
        <w:t>The experts may apply direct to the court for directions where necessary under CPR 35.14</w:t>
      </w:r>
      <w:r>
        <w:rPr>
          <w:rFonts w:ascii="Times New Roman" w:hAnsi="Times New Roman" w:cs="Times New Roman"/>
        </w:rPr>
        <w:t>.</w:t>
      </w:r>
    </w:p>
    <w:p w14:paraId="42ED67C3" w14:textId="3C9AB95C" w:rsidR="003630E7" w:rsidRPr="002D72D0" w:rsidRDefault="003630E7" w:rsidP="008F0BAC">
      <w:pPr>
        <w:spacing w:before="120" w:after="120"/>
        <w:jc w:val="both"/>
        <w:rPr>
          <w:rFonts w:ascii="Times New Roman" w:hAnsi="Times New Roman" w:cs="Times New Roman"/>
          <w:b/>
          <w:u w:val="single"/>
        </w:rPr>
      </w:pPr>
      <w:r w:rsidRPr="002D72D0">
        <w:rPr>
          <w:rFonts w:ascii="Times New Roman" w:hAnsi="Times New Roman" w:cs="Times New Roman"/>
          <w:b/>
          <w:u w:val="single"/>
        </w:rPr>
        <w:t>View</w:t>
      </w:r>
    </w:p>
    <w:p w14:paraId="09898015" w14:textId="0EC0AAF4" w:rsidR="003630E7" w:rsidRPr="002D72D0" w:rsidRDefault="003630E7" w:rsidP="008F0BAC">
      <w:pPr>
        <w:pStyle w:val="ListParagraph"/>
        <w:numPr>
          <w:ilvl w:val="0"/>
          <w:numId w:val="15"/>
        </w:numPr>
        <w:spacing w:before="120" w:after="120"/>
        <w:ind w:left="567" w:hanging="567"/>
        <w:contextualSpacing w:val="0"/>
        <w:rPr>
          <w:rFonts w:ascii="Times New Roman" w:hAnsi="Times New Roman" w:cs="Times New Roman"/>
        </w:rPr>
      </w:pPr>
      <w:r w:rsidRPr="002D72D0">
        <w:rPr>
          <w:rFonts w:ascii="Times New Roman" w:hAnsi="Times New Roman" w:cs="Times New Roman"/>
        </w:rPr>
        <w:t xml:space="preserve">The parties must cooperate in </w:t>
      </w:r>
      <w:proofErr w:type="gramStart"/>
      <w:r w:rsidRPr="002D72D0">
        <w:rPr>
          <w:rFonts w:ascii="Times New Roman" w:hAnsi="Times New Roman" w:cs="Times New Roman"/>
        </w:rPr>
        <w:t>making arrangements</w:t>
      </w:r>
      <w:proofErr w:type="gramEnd"/>
      <w:r w:rsidRPr="002D72D0">
        <w:rPr>
          <w:rFonts w:ascii="Times New Roman" w:hAnsi="Times New Roman" w:cs="Times New Roman"/>
        </w:rPr>
        <w:t xml:space="preserve"> for a site view during the trial</w:t>
      </w:r>
    </w:p>
    <w:p w14:paraId="0472BEDF" w14:textId="29ABC80E" w:rsidR="00FC2D39" w:rsidRPr="002D72D0" w:rsidRDefault="00875619" w:rsidP="008F0BAC">
      <w:pPr>
        <w:spacing w:before="120" w:after="120"/>
        <w:jc w:val="both"/>
        <w:rPr>
          <w:rFonts w:ascii="Times New Roman" w:hAnsi="Times New Roman" w:cs="Times New Roman"/>
          <w:b/>
          <w:u w:val="single"/>
        </w:rPr>
      </w:pPr>
      <w:r w:rsidRPr="002D72D0">
        <w:rPr>
          <w:rFonts w:ascii="Times New Roman" w:hAnsi="Times New Roman" w:cs="Times New Roman"/>
          <w:b/>
          <w:u w:val="single"/>
        </w:rPr>
        <w:t>Pre-Trial</w:t>
      </w:r>
      <w:r w:rsidR="00FC2D39" w:rsidRPr="002D72D0">
        <w:rPr>
          <w:rFonts w:ascii="Times New Roman" w:hAnsi="Times New Roman" w:cs="Times New Roman"/>
          <w:b/>
          <w:u w:val="single"/>
        </w:rPr>
        <w:t xml:space="preserve"> Directions</w:t>
      </w:r>
    </w:p>
    <w:p w14:paraId="47F9D4DE" w14:textId="7438A50F" w:rsidR="00FC2D39" w:rsidRPr="002D72D0" w:rsidRDefault="00FC2D39" w:rsidP="008F0BAC">
      <w:pPr>
        <w:pStyle w:val="ListParagraph"/>
        <w:numPr>
          <w:ilvl w:val="0"/>
          <w:numId w:val="15"/>
        </w:numPr>
        <w:spacing w:before="120" w:after="120"/>
        <w:ind w:left="567" w:hanging="567"/>
        <w:contextualSpacing w:val="0"/>
        <w:rPr>
          <w:rFonts w:ascii="Times New Roman" w:hAnsi="Times New Roman" w:cs="Times New Roman"/>
        </w:rPr>
      </w:pPr>
      <w:r w:rsidRPr="002D72D0">
        <w:rPr>
          <w:rFonts w:ascii="Times New Roman" w:hAnsi="Times New Roman" w:cs="Times New Roman"/>
        </w:rPr>
        <w:t xml:space="preserve">The Parties shall file Pre-Trial Checklists by </w:t>
      </w:r>
      <w:r w:rsidR="003B0414" w:rsidRPr="002D72D0">
        <w:rPr>
          <w:rFonts w:ascii="Times New Roman" w:hAnsi="Times New Roman" w:cs="Times New Roman"/>
        </w:rPr>
        <w:t>[</w:t>
      </w:r>
      <w:r w:rsidR="003630E7" w:rsidRPr="002D72D0">
        <w:rPr>
          <w:rFonts w:ascii="Times New Roman" w:hAnsi="Times New Roman" w:cs="Times New Roman"/>
          <w:i/>
        </w:rPr>
        <w:t>8 weeks before trial window]</w:t>
      </w:r>
      <w:r w:rsidRPr="002D72D0">
        <w:rPr>
          <w:rFonts w:ascii="Times New Roman" w:hAnsi="Times New Roman" w:cs="Times New Roman"/>
        </w:rPr>
        <w:t>.</w:t>
      </w:r>
    </w:p>
    <w:p w14:paraId="331189F0" w14:textId="105F19E9" w:rsidR="004C0B4E" w:rsidRPr="002D72D0" w:rsidRDefault="004C0B4E" w:rsidP="008F0BAC">
      <w:pPr>
        <w:pStyle w:val="ListParagraph"/>
        <w:numPr>
          <w:ilvl w:val="0"/>
          <w:numId w:val="15"/>
        </w:numPr>
        <w:spacing w:before="120" w:after="120"/>
        <w:ind w:left="567" w:hanging="567"/>
        <w:contextualSpacing w:val="0"/>
        <w:rPr>
          <w:rFonts w:ascii="Times New Roman" w:hAnsi="Times New Roman" w:cs="Times New Roman"/>
        </w:rPr>
      </w:pPr>
      <w:bookmarkStart w:id="0" w:name="_Hlk20323424"/>
      <w:r w:rsidRPr="002D72D0">
        <w:rPr>
          <w:rFonts w:ascii="Times New Roman" w:hAnsi="Times New Roman" w:cs="Times New Roman"/>
        </w:rPr>
        <w:t xml:space="preserve">There will be a pre-trial review </w:t>
      </w:r>
      <w:r w:rsidR="009A7A97">
        <w:rPr>
          <w:rFonts w:ascii="Times New Roman" w:hAnsi="Times New Roman" w:cs="Times New Roman"/>
        </w:rPr>
        <w:t>[</w:t>
      </w:r>
      <w:r w:rsidRPr="002D72D0">
        <w:rPr>
          <w:rFonts w:ascii="Times New Roman" w:hAnsi="Times New Roman" w:cs="Times New Roman"/>
        </w:rPr>
        <w:t>4</w:t>
      </w:r>
      <w:r w:rsidR="009A7A97">
        <w:rPr>
          <w:rFonts w:ascii="Times New Roman" w:hAnsi="Times New Roman" w:cs="Times New Roman"/>
        </w:rPr>
        <w:t>]</w:t>
      </w:r>
      <w:r w:rsidRPr="002D72D0">
        <w:rPr>
          <w:rFonts w:ascii="Times New Roman" w:hAnsi="Times New Roman" w:cs="Times New Roman"/>
        </w:rPr>
        <w:t xml:space="preserve"> weeks before the date fixed for trial, with a time estimate of </w:t>
      </w:r>
      <w:r w:rsidR="009A7A97">
        <w:rPr>
          <w:rFonts w:ascii="Times New Roman" w:hAnsi="Times New Roman" w:cs="Times New Roman"/>
        </w:rPr>
        <w:t>[</w:t>
      </w:r>
      <w:r w:rsidR="00D22916" w:rsidRPr="002D72D0">
        <w:rPr>
          <w:rFonts w:ascii="Times New Roman" w:hAnsi="Times New Roman" w:cs="Times New Roman"/>
        </w:rPr>
        <w:t>45</w:t>
      </w:r>
      <w:r w:rsidR="009A7A97">
        <w:rPr>
          <w:rFonts w:ascii="Times New Roman" w:hAnsi="Times New Roman" w:cs="Times New Roman"/>
        </w:rPr>
        <w:t>] minutes.  At least 3</w:t>
      </w:r>
      <w:r w:rsidRPr="002D72D0">
        <w:rPr>
          <w:rFonts w:ascii="Times New Roman" w:hAnsi="Times New Roman" w:cs="Times New Roman"/>
        </w:rPr>
        <w:t xml:space="preserve"> days before the pre-trial review the Claimant must file </w:t>
      </w:r>
      <w:r w:rsidR="009A7A97">
        <w:rPr>
          <w:rFonts w:ascii="Times New Roman" w:hAnsi="Times New Roman" w:cs="Times New Roman"/>
        </w:rPr>
        <w:t xml:space="preserve">using </w:t>
      </w:r>
      <w:hyperlink r:id="rId13" w:history="1">
        <w:r w:rsidR="009A7A97" w:rsidRPr="00A624EE">
          <w:rPr>
            <w:rStyle w:val="Hyperlink"/>
            <w:rFonts w:ascii="Times New Roman" w:hAnsi="Times New Roman" w:cs="Times New Roman"/>
          </w:rPr>
          <w:t>centrallondoncjskel@justice.gov</w:t>
        </w:r>
        <w:r w:rsidR="009A7A97" w:rsidRPr="009A7A97">
          <w:rPr>
            <w:rStyle w:val="Hyperlink"/>
            <w:rFonts w:ascii="Times New Roman" w:hAnsi="Times New Roman" w:cs="Times New Roman"/>
          </w:rPr>
          <w:t>.uk</w:t>
        </w:r>
      </w:hyperlink>
      <w:r w:rsidR="009A7A97">
        <w:rPr>
          <w:rStyle w:val="Hyperlink"/>
          <w:rFonts w:ascii="Times New Roman" w:hAnsi="Times New Roman" w:cs="Times New Roman"/>
          <w:u w:val="none"/>
        </w:rPr>
        <w:t xml:space="preserve"> </w:t>
      </w:r>
      <w:r w:rsidR="00871E73">
        <w:rPr>
          <w:rStyle w:val="Hyperlink"/>
          <w:rFonts w:ascii="Times New Roman" w:hAnsi="Times New Roman" w:cs="Times New Roman"/>
          <w:color w:val="auto"/>
          <w:u w:val="none"/>
        </w:rPr>
        <w:t>(for case</w:t>
      </w:r>
      <w:r w:rsidR="00DA559B">
        <w:rPr>
          <w:rStyle w:val="Hyperlink"/>
          <w:rFonts w:ascii="Times New Roman" w:hAnsi="Times New Roman" w:cs="Times New Roman"/>
          <w:color w:val="auto"/>
          <w:u w:val="none"/>
        </w:rPr>
        <w:t>s</w:t>
      </w:r>
      <w:r w:rsidR="00871E73">
        <w:rPr>
          <w:rStyle w:val="Hyperlink"/>
          <w:rFonts w:ascii="Times New Roman" w:hAnsi="Times New Roman" w:cs="Times New Roman"/>
          <w:color w:val="auto"/>
          <w:u w:val="none"/>
        </w:rPr>
        <w:t xml:space="preserve"> before a Circuit Judge) or</w:t>
      </w:r>
      <w:r w:rsidR="009A7A97">
        <w:rPr>
          <w:rStyle w:val="Hyperlink"/>
          <w:rFonts w:ascii="Times New Roman" w:hAnsi="Times New Roman" w:cs="Times New Roman"/>
          <w:color w:val="auto"/>
          <w:u w:val="none"/>
        </w:rPr>
        <w:t xml:space="preserve"> </w:t>
      </w:r>
      <w:hyperlink r:id="rId14" w:history="1">
        <w:r w:rsidR="009A7A97" w:rsidRPr="00A624EE">
          <w:rPr>
            <w:rStyle w:val="Hyperlink"/>
            <w:rFonts w:ascii="Times New Roman" w:hAnsi="Times New Roman" w:cs="Times New Roman"/>
          </w:rPr>
          <w:t>centrallondondjskel@justice.gov</w:t>
        </w:r>
        <w:r w:rsidR="009A7A97" w:rsidRPr="009A7A97">
          <w:rPr>
            <w:rStyle w:val="Hyperlink"/>
            <w:rFonts w:ascii="Times New Roman" w:hAnsi="Times New Roman" w:cs="Times New Roman"/>
          </w:rPr>
          <w:t>.uk</w:t>
        </w:r>
      </w:hyperlink>
      <w:r w:rsidR="009A7A97">
        <w:rPr>
          <w:rStyle w:val="Hyperlink"/>
          <w:rFonts w:ascii="Times New Roman" w:hAnsi="Times New Roman" w:cs="Times New Roman"/>
          <w:u w:val="none"/>
        </w:rPr>
        <w:t xml:space="preserve"> </w:t>
      </w:r>
      <w:r w:rsidR="00871E73" w:rsidRPr="00871E73">
        <w:rPr>
          <w:rStyle w:val="Hyperlink"/>
          <w:rFonts w:ascii="Times New Roman" w:hAnsi="Times New Roman" w:cs="Times New Roman"/>
          <w:color w:val="auto"/>
          <w:u w:val="none"/>
        </w:rPr>
        <w:t>(for cases before a District Judge)</w:t>
      </w:r>
      <w:r w:rsidR="00871E73">
        <w:rPr>
          <w:rStyle w:val="Hyperlink"/>
          <w:rFonts w:ascii="Times New Roman" w:hAnsi="Times New Roman" w:cs="Times New Roman"/>
          <w:u w:val="none"/>
        </w:rPr>
        <w:t xml:space="preserve"> </w:t>
      </w:r>
      <w:r w:rsidRPr="009A7A97">
        <w:rPr>
          <w:rFonts w:ascii="Times New Roman" w:hAnsi="Times New Roman" w:cs="Times New Roman"/>
        </w:rPr>
        <w:t>and</w:t>
      </w:r>
      <w:r w:rsidRPr="002D72D0">
        <w:rPr>
          <w:rFonts w:ascii="Times New Roman" w:hAnsi="Times New Roman" w:cs="Times New Roman"/>
        </w:rPr>
        <w:t xml:space="preserve"> send to the other party or partie</w:t>
      </w:r>
      <w:r w:rsidR="009A7A97">
        <w:rPr>
          <w:rFonts w:ascii="Times New Roman" w:hAnsi="Times New Roman" w:cs="Times New Roman"/>
        </w:rPr>
        <w:t>s preferably agreed</w:t>
      </w:r>
      <w:r w:rsidRPr="002D72D0">
        <w:rPr>
          <w:rFonts w:ascii="Times New Roman" w:hAnsi="Times New Roman" w:cs="Times New Roman"/>
        </w:rPr>
        <w:t>:</w:t>
      </w:r>
    </w:p>
    <w:p w14:paraId="42E5973A" w14:textId="7867A7DE" w:rsidR="004C0B4E" w:rsidRPr="002D72D0" w:rsidRDefault="00D22916" w:rsidP="008F0BAC">
      <w:pPr>
        <w:numPr>
          <w:ilvl w:val="0"/>
          <w:numId w:val="13"/>
        </w:numPr>
        <w:spacing w:before="120" w:after="120"/>
        <w:ind w:left="1134" w:right="680" w:hanging="567"/>
        <w:rPr>
          <w:rFonts w:ascii="Times New Roman" w:hAnsi="Times New Roman" w:cs="Times New Roman"/>
        </w:rPr>
      </w:pPr>
      <w:r w:rsidRPr="002D72D0">
        <w:rPr>
          <w:rFonts w:ascii="Times New Roman" w:hAnsi="Times New Roman" w:cs="Times New Roman"/>
        </w:rPr>
        <w:t>a case summary</w:t>
      </w:r>
      <w:r w:rsidR="00E92500">
        <w:rPr>
          <w:rFonts w:ascii="Times New Roman" w:hAnsi="Times New Roman" w:cs="Times New Roman"/>
        </w:rPr>
        <w:t xml:space="preserve"> (500 words max.</w:t>
      </w:r>
      <w:proofErr w:type="gramStart"/>
      <w:r w:rsidR="00E92500">
        <w:rPr>
          <w:rFonts w:ascii="Times New Roman" w:hAnsi="Times New Roman" w:cs="Times New Roman"/>
        </w:rPr>
        <w:t>);</w:t>
      </w:r>
      <w:proofErr w:type="gramEnd"/>
    </w:p>
    <w:p w14:paraId="7CE75A24" w14:textId="25116B94" w:rsidR="004C0B4E" w:rsidRPr="002D72D0" w:rsidRDefault="00D22916" w:rsidP="008F0BAC">
      <w:pPr>
        <w:numPr>
          <w:ilvl w:val="0"/>
          <w:numId w:val="13"/>
        </w:numPr>
        <w:spacing w:before="120" w:after="120"/>
        <w:ind w:left="1134" w:right="680" w:hanging="567"/>
        <w:rPr>
          <w:rFonts w:ascii="Times New Roman" w:hAnsi="Times New Roman" w:cs="Times New Roman"/>
        </w:rPr>
      </w:pPr>
      <w:r w:rsidRPr="002D72D0">
        <w:rPr>
          <w:rFonts w:ascii="Times New Roman" w:hAnsi="Times New Roman" w:cs="Times New Roman"/>
        </w:rPr>
        <w:t xml:space="preserve">a list of </w:t>
      </w:r>
      <w:proofErr w:type="gramStart"/>
      <w:r w:rsidRPr="002D72D0">
        <w:rPr>
          <w:rFonts w:ascii="Times New Roman" w:hAnsi="Times New Roman" w:cs="Times New Roman"/>
        </w:rPr>
        <w:t>issues</w:t>
      </w:r>
      <w:r w:rsidR="00E92500">
        <w:rPr>
          <w:rFonts w:ascii="Times New Roman" w:hAnsi="Times New Roman" w:cs="Times New Roman"/>
        </w:rPr>
        <w:t>;</w:t>
      </w:r>
      <w:proofErr w:type="gramEnd"/>
    </w:p>
    <w:p w14:paraId="5819AC63" w14:textId="2858C1E4" w:rsidR="00D22916" w:rsidRPr="002D72D0" w:rsidRDefault="00D22916" w:rsidP="008F0BAC">
      <w:pPr>
        <w:numPr>
          <w:ilvl w:val="0"/>
          <w:numId w:val="13"/>
        </w:numPr>
        <w:spacing w:before="120" w:after="120"/>
        <w:ind w:left="1134" w:right="680" w:hanging="567"/>
        <w:rPr>
          <w:rFonts w:ascii="Times New Roman" w:hAnsi="Times New Roman" w:cs="Times New Roman"/>
        </w:rPr>
      </w:pPr>
      <w:r w:rsidRPr="002D72D0">
        <w:rPr>
          <w:rFonts w:ascii="Times New Roman" w:hAnsi="Times New Roman" w:cs="Times New Roman"/>
        </w:rPr>
        <w:t>draft directions (if any</w:t>
      </w:r>
      <w:proofErr w:type="gramStart"/>
      <w:r w:rsidRPr="002D72D0">
        <w:rPr>
          <w:rFonts w:ascii="Times New Roman" w:hAnsi="Times New Roman" w:cs="Times New Roman"/>
        </w:rPr>
        <w:t>)</w:t>
      </w:r>
      <w:r w:rsidR="00E92500">
        <w:rPr>
          <w:rFonts w:ascii="Times New Roman" w:hAnsi="Times New Roman" w:cs="Times New Roman"/>
        </w:rPr>
        <w:t>;</w:t>
      </w:r>
      <w:proofErr w:type="gramEnd"/>
    </w:p>
    <w:p w14:paraId="36F72BF8" w14:textId="63C2A8F8" w:rsidR="00D22916" w:rsidRPr="002D72D0" w:rsidRDefault="00D22916" w:rsidP="008F0BAC">
      <w:pPr>
        <w:numPr>
          <w:ilvl w:val="0"/>
          <w:numId w:val="13"/>
        </w:numPr>
        <w:spacing w:before="120" w:after="120"/>
        <w:ind w:left="1134" w:right="680" w:hanging="567"/>
        <w:rPr>
          <w:rFonts w:ascii="Times New Roman" w:hAnsi="Times New Roman" w:cs="Times New Roman"/>
        </w:rPr>
      </w:pPr>
      <w:r w:rsidRPr="002D72D0">
        <w:rPr>
          <w:rFonts w:ascii="Times New Roman" w:hAnsi="Times New Roman" w:cs="Times New Roman"/>
        </w:rPr>
        <w:t xml:space="preserve">a trial </w:t>
      </w:r>
      <w:proofErr w:type="gramStart"/>
      <w:r w:rsidRPr="002D72D0">
        <w:rPr>
          <w:rFonts w:ascii="Times New Roman" w:hAnsi="Times New Roman" w:cs="Times New Roman"/>
        </w:rPr>
        <w:t>timetable</w:t>
      </w:r>
      <w:proofErr w:type="gramEnd"/>
    </w:p>
    <w:p w14:paraId="766FAB04" w14:textId="181DE018" w:rsidR="00FC2D39" w:rsidRPr="002D72D0" w:rsidRDefault="00D22916" w:rsidP="008F0BAC">
      <w:pPr>
        <w:pStyle w:val="ListParagraph"/>
        <w:numPr>
          <w:ilvl w:val="0"/>
          <w:numId w:val="15"/>
        </w:numPr>
        <w:spacing w:before="120" w:after="120"/>
        <w:ind w:left="567" w:hanging="567"/>
        <w:contextualSpacing w:val="0"/>
        <w:rPr>
          <w:rFonts w:ascii="Times New Roman" w:hAnsi="Times New Roman" w:cs="Times New Roman"/>
        </w:rPr>
      </w:pPr>
      <w:r w:rsidRPr="002D72D0">
        <w:rPr>
          <w:rFonts w:ascii="Times New Roman" w:hAnsi="Times New Roman" w:cs="Times New Roman"/>
        </w:rPr>
        <w:t xml:space="preserve">Where all parties are </w:t>
      </w:r>
      <w:proofErr w:type="gramStart"/>
      <w:r w:rsidRPr="002D72D0">
        <w:rPr>
          <w:rFonts w:ascii="Times New Roman" w:hAnsi="Times New Roman" w:cs="Times New Roman"/>
        </w:rPr>
        <w:t>represented</w:t>
      </w:r>
      <w:proofErr w:type="gramEnd"/>
      <w:r w:rsidRPr="002D72D0">
        <w:rPr>
          <w:rFonts w:ascii="Times New Roman" w:hAnsi="Times New Roman" w:cs="Times New Roman"/>
        </w:rPr>
        <w:t xml:space="preserve"> they may</w:t>
      </w:r>
      <w:r w:rsidR="00FB018B" w:rsidRPr="002D72D0">
        <w:rPr>
          <w:rFonts w:ascii="Times New Roman" w:hAnsi="Times New Roman" w:cs="Times New Roman"/>
        </w:rPr>
        <w:t xml:space="preserve"> </w:t>
      </w:r>
      <w:r w:rsidR="00D82E7B" w:rsidRPr="002D72D0">
        <w:rPr>
          <w:rFonts w:ascii="Times New Roman" w:hAnsi="Times New Roman" w:cs="Times New Roman"/>
        </w:rPr>
        <w:t xml:space="preserve">vacate </w:t>
      </w:r>
      <w:r w:rsidR="004C0B4E" w:rsidRPr="002D72D0">
        <w:rPr>
          <w:rFonts w:ascii="Times New Roman" w:hAnsi="Times New Roman" w:cs="Times New Roman"/>
        </w:rPr>
        <w:t>the pre-trial review</w:t>
      </w:r>
      <w:r w:rsidR="00FB018B" w:rsidRPr="002D72D0">
        <w:rPr>
          <w:rFonts w:ascii="Times New Roman" w:hAnsi="Times New Roman" w:cs="Times New Roman"/>
        </w:rPr>
        <w:t xml:space="preserve"> </w:t>
      </w:r>
      <w:r w:rsidRPr="002D72D0">
        <w:rPr>
          <w:rFonts w:ascii="Times New Roman" w:hAnsi="Times New Roman" w:cs="Times New Roman"/>
        </w:rPr>
        <w:t xml:space="preserve">by filing at least 3 days before the hearing a joint certificate from their solicitors confirming that </w:t>
      </w:r>
      <w:r w:rsidR="00E92500">
        <w:rPr>
          <w:rFonts w:ascii="Times New Roman" w:hAnsi="Times New Roman" w:cs="Times New Roman"/>
        </w:rPr>
        <w:t xml:space="preserve">(1) </w:t>
      </w:r>
      <w:r w:rsidRPr="002D72D0">
        <w:rPr>
          <w:rFonts w:ascii="Times New Roman" w:hAnsi="Times New Roman" w:cs="Times New Roman"/>
        </w:rPr>
        <w:t xml:space="preserve">all directions have been complied with and </w:t>
      </w:r>
      <w:r w:rsidR="00E92500">
        <w:rPr>
          <w:rFonts w:ascii="Times New Roman" w:hAnsi="Times New Roman" w:cs="Times New Roman"/>
        </w:rPr>
        <w:t xml:space="preserve">(2) </w:t>
      </w:r>
      <w:r w:rsidRPr="002D72D0">
        <w:rPr>
          <w:rFonts w:ascii="Times New Roman" w:hAnsi="Times New Roman" w:cs="Times New Roman"/>
        </w:rPr>
        <w:t xml:space="preserve">the case is ready for trial. The certificate must be accompanied by an agreed trial timetable.  </w:t>
      </w:r>
    </w:p>
    <w:bookmarkEnd w:id="0"/>
    <w:p w14:paraId="75DE8C30" w14:textId="1E62F760" w:rsidR="00FC2D39" w:rsidRPr="002D72D0" w:rsidRDefault="003630E7" w:rsidP="008F0BAC">
      <w:pPr>
        <w:spacing w:before="120" w:after="120"/>
        <w:jc w:val="both"/>
        <w:rPr>
          <w:rFonts w:ascii="Times New Roman" w:hAnsi="Times New Roman" w:cs="Times New Roman"/>
          <w:b/>
          <w:u w:val="single"/>
        </w:rPr>
      </w:pPr>
      <w:r w:rsidRPr="002D72D0">
        <w:rPr>
          <w:rFonts w:ascii="Times New Roman" w:hAnsi="Times New Roman" w:cs="Times New Roman"/>
          <w:b/>
          <w:u w:val="single"/>
        </w:rPr>
        <w:t>Trial listing</w:t>
      </w:r>
    </w:p>
    <w:p w14:paraId="3E49395B" w14:textId="75CB88F6" w:rsidR="00FC2D39" w:rsidRPr="002D72D0" w:rsidRDefault="00E92500" w:rsidP="008F0BAC">
      <w:pPr>
        <w:pStyle w:val="ListParagraph"/>
        <w:numPr>
          <w:ilvl w:val="0"/>
          <w:numId w:val="15"/>
        </w:numPr>
        <w:spacing w:before="120" w:after="120"/>
        <w:ind w:left="567" w:hanging="567"/>
        <w:contextualSpacing w:val="0"/>
        <w:rPr>
          <w:rFonts w:ascii="Times New Roman" w:hAnsi="Times New Roman" w:cs="Times New Roman"/>
        </w:rPr>
      </w:pPr>
      <w:r>
        <w:rPr>
          <w:rFonts w:ascii="Times New Roman" w:hAnsi="Times New Roman" w:cs="Times New Roman"/>
        </w:rPr>
        <w:t>The case</w:t>
      </w:r>
      <w:r w:rsidR="00FC2D39" w:rsidRPr="002D72D0">
        <w:rPr>
          <w:rFonts w:ascii="Times New Roman" w:hAnsi="Times New Roman" w:cs="Times New Roman"/>
        </w:rPr>
        <w:t xml:space="preserve"> shall be listed for trial </w:t>
      </w:r>
      <w:r w:rsidR="00D22916" w:rsidRPr="002D72D0">
        <w:rPr>
          <w:rFonts w:ascii="Times New Roman" w:hAnsi="Times New Roman" w:cs="Times New Roman"/>
        </w:rPr>
        <w:t>before [</w:t>
      </w:r>
      <w:r w:rsidR="00D22916" w:rsidRPr="002D72D0">
        <w:rPr>
          <w:rFonts w:ascii="Times New Roman" w:hAnsi="Times New Roman" w:cs="Times New Roman"/>
        </w:rPr>
        <w:tab/>
      </w:r>
      <w:r w:rsidR="00D22916" w:rsidRPr="002D72D0">
        <w:rPr>
          <w:rFonts w:ascii="Times New Roman" w:hAnsi="Times New Roman" w:cs="Times New Roman"/>
        </w:rPr>
        <w:tab/>
        <w:t>]</w:t>
      </w:r>
      <w:r w:rsidR="004C0B4E" w:rsidRPr="002D72D0">
        <w:rPr>
          <w:rFonts w:ascii="Times New Roman" w:hAnsi="Times New Roman" w:cs="Times New Roman"/>
        </w:rPr>
        <w:t xml:space="preserve"> </w:t>
      </w:r>
      <w:r w:rsidR="00FC2D39" w:rsidRPr="002D72D0">
        <w:rPr>
          <w:rFonts w:ascii="Times New Roman" w:hAnsi="Times New Roman" w:cs="Times New Roman"/>
        </w:rPr>
        <w:t>in</w:t>
      </w:r>
      <w:r w:rsidR="00F0343F">
        <w:rPr>
          <w:rFonts w:ascii="Times New Roman" w:hAnsi="Times New Roman" w:cs="Times New Roman"/>
        </w:rPr>
        <w:t xml:space="preserve"> a 3</w:t>
      </w:r>
      <w:r w:rsidR="00D22916" w:rsidRPr="002D72D0">
        <w:rPr>
          <w:rFonts w:ascii="Times New Roman" w:hAnsi="Times New Roman" w:cs="Times New Roman"/>
        </w:rPr>
        <w:t>-month trial window commencing on [</w:t>
      </w:r>
      <w:r w:rsidR="00D22916" w:rsidRPr="002D72D0">
        <w:rPr>
          <w:rFonts w:ascii="Times New Roman" w:hAnsi="Times New Roman" w:cs="Times New Roman"/>
        </w:rPr>
        <w:tab/>
      </w:r>
      <w:r w:rsidR="00D22916" w:rsidRPr="002D72D0">
        <w:rPr>
          <w:rFonts w:ascii="Times New Roman" w:hAnsi="Times New Roman" w:cs="Times New Roman"/>
        </w:rPr>
        <w:tab/>
        <w:t xml:space="preserve">] with a time estimate of [:] </w:t>
      </w:r>
      <w:r w:rsidR="00FC2D39" w:rsidRPr="002D72D0">
        <w:rPr>
          <w:rFonts w:ascii="Times New Roman" w:hAnsi="Times New Roman" w:cs="Times New Roman"/>
        </w:rPr>
        <w:t xml:space="preserve">days. </w:t>
      </w:r>
      <w:r w:rsidR="00D22916" w:rsidRPr="002D72D0">
        <w:rPr>
          <w:rFonts w:ascii="Times New Roman" w:hAnsi="Times New Roman" w:cs="Times New Roman"/>
        </w:rPr>
        <w:t xml:space="preserve">[The parties are not to attend until [:] on the first day]. [The last [:] day(s) to be for preparation and delivery of judgment.] </w:t>
      </w:r>
    </w:p>
    <w:p w14:paraId="7BCFC50C" w14:textId="3D698C36" w:rsidR="003630E7" w:rsidRPr="002D72D0" w:rsidRDefault="003630E7" w:rsidP="008F0BAC">
      <w:pPr>
        <w:pStyle w:val="ListParagraph"/>
        <w:numPr>
          <w:ilvl w:val="0"/>
          <w:numId w:val="15"/>
        </w:numPr>
        <w:spacing w:before="120" w:after="120"/>
        <w:ind w:left="567" w:hanging="567"/>
        <w:contextualSpacing w:val="0"/>
        <w:rPr>
          <w:rFonts w:ascii="Times New Roman" w:hAnsi="Times New Roman" w:cs="Times New Roman"/>
        </w:rPr>
      </w:pPr>
      <w:r w:rsidRPr="002D72D0">
        <w:rPr>
          <w:rFonts w:ascii="Times New Roman" w:hAnsi="Times New Roman" w:cs="Times New Roman"/>
        </w:rPr>
        <w:lastRenderedPageBreak/>
        <w:t>There will be a telephone listing appointment on the first available date</w:t>
      </w:r>
      <w:r w:rsidR="00D22916" w:rsidRPr="002D72D0">
        <w:rPr>
          <w:rFonts w:ascii="Times New Roman" w:hAnsi="Times New Roman" w:cs="Times New Roman"/>
        </w:rPr>
        <w:t xml:space="preserve"> after 3 weeks</w:t>
      </w:r>
      <w:r w:rsidRPr="002D72D0">
        <w:rPr>
          <w:rFonts w:ascii="Times New Roman" w:hAnsi="Times New Roman" w:cs="Times New Roman"/>
        </w:rPr>
        <w:t xml:space="preserve"> in order to list the pre-trial review and the trial:</w:t>
      </w:r>
    </w:p>
    <w:p w14:paraId="6CC76008" w14:textId="06F30A78" w:rsidR="003630E7" w:rsidRPr="002D72D0" w:rsidRDefault="003630E7" w:rsidP="008F0BAC">
      <w:pPr>
        <w:numPr>
          <w:ilvl w:val="0"/>
          <w:numId w:val="11"/>
        </w:numPr>
        <w:spacing w:before="120" w:after="120"/>
        <w:ind w:left="1134" w:right="680" w:hanging="567"/>
        <w:rPr>
          <w:rFonts w:ascii="Times New Roman" w:hAnsi="Times New Roman" w:cs="Times New Roman"/>
        </w:rPr>
      </w:pPr>
      <w:r w:rsidRPr="002D72D0">
        <w:rPr>
          <w:rFonts w:ascii="Times New Roman" w:hAnsi="Times New Roman" w:cs="Times New Roman"/>
        </w:rPr>
        <w:t xml:space="preserve">The listing appointment will be conducted as a telephone conference pursuant to </w:t>
      </w:r>
      <w:r w:rsidR="00526CD4">
        <w:rPr>
          <w:rFonts w:ascii="Times New Roman" w:hAnsi="Times New Roman" w:cs="Times New Roman"/>
        </w:rPr>
        <w:t xml:space="preserve">CPR </w:t>
      </w:r>
      <w:r w:rsidRPr="002D72D0">
        <w:rPr>
          <w:rFonts w:ascii="Times New Roman" w:hAnsi="Times New Roman" w:cs="Times New Roman"/>
        </w:rPr>
        <w:t xml:space="preserve">PD </w:t>
      </w:r>
      <w:r w:rsidR="00526CD4">
        <w:rPr>
          <w:rFonts w:ascii="Times New Roman" w:hAnsi="Times New Roman" w:cs="Times New Roman"/>
        </w:rPr>
        <w:t>23</w:t>
      </w:r>
      <w:r w:rsidR="009158B9">
        <w:rPr>
          <w:rFonts w:ascii="Times New Roman" w:hAnsi="Times New Roman" w:cs="Times New Roman"/>
        </w:rPr>
        <w:t>A</w:t>
      </w:r>
      <w:r w:rsidR="00526CD4">
        <w:rPr>
          <w:rFonts w:ascii="Times New Roman" w:hAnsi="Times New Roman" w:cs="Times New Roman"/>
        </w:rPr>
        <w:t xml:space="preserve"> at para.6</w:t>
      </w:r>
      <w:r w:rsidRPr="002D72D0">
        <w:rPr>
          <w:rFonts w:ascii="Times New Roman" w:hAnsi="Times New Roman" w:cs="Times New Roman"/>
        </w:rPr>
        <w:t>; relevant information will be sent out with the notice of the d</w:t>
      </w:r>
      <w:r w:rsidR="00E92500">
        <w:rPr>
          <w:rFonts w:ascii="Times New Roman" w:hAnsi="Times New Roman" w:cs="Times New Roman"/>
        </w:rPr>
        <w:t xml:space="preserve">ate of the listing </w:t>
      </w:r>
      <w:proofErr w:type="gramStart"/>
      <w:r w:rsidR="00E92500">
        <w:rPr>
          <w:rFonts w:ascii="Times New Roman" w:hAnsi="Times New Roman" w:cs="Times New Roman"/>
        </w:rPr>
        <w:t>appointment;</w:t>
      </w:r>
      <w:proofErr w:type="gramEnd"/>
    </w:p>
    <w:p w14:paraId="37BC0AB8" w14:textId="036073FB" w:rsidR="003630E7" w:rsidRPr="002D72D0" w:rsidRDefault="003630E7" w:rsidP="008F0BAC">
      <w:pPr>
        <w:numPr>
          <w:ilvl w:val="0"/>
          <w:numId w:val="11"/>
        </w:numPr>
        <w:spacing w:before="120" w:after="120"/>
        <w:ind w:left="1134" w:right="680" w:hanging="567"/>
        <w:rPr>
          <w:rFonts w:ascii="Times New Roman" w:hAnsi="Times New Roman" w:cs="Times New Roman"/>
        </w:rPr>
      </w:pPr>
      <w:r w:rsidRPr="002D72D0">
        <w:rPr>
          <w:rFonts w:ascii="Times New Roman" w:hAnsi="Times New Roman" w:cs="Times New Roman"/>
        </w:rPr>
        <w:t>Each party must have dates to avoid for pa</w:t>
      </w:r>
      <w:r w:rsidR="00E92500">
        <w:rPr>
          <w:rFonts w:ascii="Times New Roman" w:hAnsi="Times New Roman" w:cs="Times New Roman"/>
        </w:rPr>
        <w:t xml:space="preserve">rties, witnesses and </w:t>
      </w:r>
      <w:proofErr w:type="gramStart"/>
      <w:r w:rsidR="00E92500">
        <w:rPr>
          <w:rFonts w:ascii="Times New Roman" w:hAnsi="Times New Roman" w:cs="Times New Roman"/>
        </w:rPr>
        <w:t>advocates;</w:t>
      </w:r>
      <w:proofErr w:type="gramEnd"/>
    </w:p>
    <w:p w14:paraId="43F3F967" w14:textId="28462EE4" w:rsidR="003630E7" w:rsidRPr="002D72D0" w:rsidRDefault="003630E7" w:rsidP="008F0BAC">
      <w:pPr>
        <w:numPr>
          <w:ilvl w:val="0"/>
          <w:numId w:val="11"/>
        </w:numPr>
        <w:spacing w:before="120" w:after="120"/>
        <w:ind w:left="1134" w:right="680" w:hanging="567"/>
        <w:rPr>
          <w:rFonts w:ascii="Times New Roman" w:hAnsi="Times New Roman" w:cs="Times New Roman"/>
        </w:rPr>
      </w:pPr>
      <w:r w:rsidRPr="002D72D0">
        <w:rPr>
          <w:rFonts w:ascii="Times New Roman" w:hAnsi="Times New Roman" w:cs="Times New Roman"/>
        </w:rPr>
        <w:t xml:space="preserve">The parties are encouraged to agree a list of such dates, in which case one party may phone (without setting up a formal telephone conference) on behalf of all, provided that party certifies that all others have agreed. On receipt of the required information the Court will arrange the date over the phone </w:t>
      </w:r>
      <w:r w:rsidR="00E92500">
        <w:rPr>
          <w:rFonts w:ascii="Times New Roman" w:hAnsi="Times New Roman" w:cs="Times New Roman"/>
        </w:rPr>
        <w:t xml:space="preserve">at the time of the </w:t>
      </w:r>
      <w:proofErr w:type="gramStart"/>
      <w:r w:rsidR="00E92500">
        <w:rPr>
          <w:rFonts w:ascii="Times New Roman" w:hAnsi="Times New Roman" w:cs="Times New Roman"/>
        </w:rPr>
        <w:t>call;</w:t>
      </w:r>
      <w:proofErr w:type="gramEnd"/>
    </w:p>
    <w:p w14:paraId="01B3C5FB" w14:textId="1D0B5D67" w:rsidR="003630E7" w:rsidRPr="002D72D0" w:rsidRDefault="003630E7" w:rsidP="008F0BAC">
      <w:pPr>
        <w:numPr>
          <w:ilvl w:val="0"/>
          <w:numId w:val="11"/>
        </w:numPr>
        <w:spacing w:before="120" w:after="120"/>
        <w:ind w:left="1134" w:right="680" w:hanging="567"/>
        <w:rPr>
          <w:rFonts w:ascii="Times New Roman" w:hAnsi="Times New Roman" w:cs="Times New Roman"/>
        </w:rPr>
      </w:pPr>
      <w:r w:rsidRPr="002D72D0">
        <w:rPr>
          <w:rFonts w:ascii="Times New Roman" w:hAnsi="Times New Roman" w:cs="Times New Roman"/>
        </w:rPr>
        <w:t>If the telephone appointment is not set up and the required information is not received by the time stated, the court will proceed to list.  In either case a formal notice of hearing will also be sent by post or DX. Thereafter, the hearing date will not be altered except on applicatio</w:t>
      </w:r>
      <w:r w:rsidR="00E92500">
        <w:rPr>
          <w:rFonts w:ascii="Times New Roman" w:hAnsi="Times New Roman" w:cs="Times New Roman"/>
        </w:rPr>
        <w:t xml:space="preserve">n on notice to a Circuit </w:t>
      </w:r>
      <w:proofErr w:type="gramStart"/>
      <w:r w:rsidR="00E92500">
        <w:rPr>
          <w:rFonts w:ascii="Times New Roman" w:hAnsi="Times New Roman" w:cs="Times New Roman"/>
        </w:rPr>
        <w:t>Judge;</w:t>
      </w:r>
      <w:proofErr w:type="gramEnd"/>
    </w:p>
    <w:p w14:paraId="68BECE53" w14:textId="2CC894A2" w:rsidR="003630E7" w:rsidRPr="002D72D0" w:rsidRDefault="003630E7" w:rsidP="008F0BAC">
      <w:pPr>
        <w:numPr>
          <w:ilvl w:val="0"/>
          <w:numId w:val="11"/>
        </w:numPr>
        <w:spacing w:before="120" w:after="120"/>
        <w:ind w:left="1134" w:right="680" w:hanging="567"/>
        <w:rPr>
          <w:rFonts w:ascii="Times New Roman" w:hAnsi="Times New Roman" w:cs="Times New Roman"/>
        </w:rPr>
      </w:pPr>
      <w:r w:rsidRPr="002D72D0">
        <w:rPr>
          <w:rFonts w:ascii="Times New Roman" w:hAnsi="Times New Roman" w:cs="Times New Roman"/>
        </w:rPr>
        <w:t>No telephone call after the appointment date and time will be considered or otherwise dealt wi</w:t>
      </w:r>
      <w:r w:rsidR="00E92500">
        <w:rPr>
          <w:rFonts w:ascii="Times New Roman" w:hAnsi="Times New Roman" w:cs="Times New Roman"/>
        </w:rPr>
        <w:t>th unless directed by the Court.</w:t>
      </w:r>
    </w:p>
    <w:p w14:paraId="408EF4C0" w14:textId="54F31775" w:rsidR="002D72D0" w:rsidRPr="002D72D0" w:rsidRDefault="002D72D0" w:rsidP="008F0BAC">
      <w:pPr>
        <w:pStyle w:val="ListParagraph"/>
        <w:numPr>
          <w:ilvl w:val="0"/>
          <w:numId w:val="15"/>
        </w:numPr>
        <w:spacing w:before="120" w:after="120"/>
        <w:ind w:left="567" w:hanging="567"/>
        <w:contextualSpacing w:val="0"/>
        <w:rPr>
          <w:rFonts w:ascii="Times New Roman" w:hAnsi="Times New Roman" w:cs="Times New Roman"/>
        </w:rPr>
      </w:pPr>
      <w:r w:rsidRPr="002D72D0">
        <w:rPr>
          <w:rFonts w:ascii="Times New Roman" w:hAnsi="Times New Roman" w:cs="Times New Roman"/>
        </w:rPr>
        <w:t xml:space="preserve">The parties must inform the Court immediately if the case </w:t>
      </w:r>
      <w:r w:rsidR="00E92500">
        <w:rPr>
          <w:rFonts w:ascii="Times New Roman" w:hAnsi="Times New Roman" w:cs="Times New Roman"/>
        </w:rPr>
        <w:t>settles.</w:t>
      </w:r>
    </w:p>
    <w:p w14:paraId="2434EC1A" w14:textId="3114726B" w:rsidR="003630E7" w:rsidRPr="002D72D0" w:rsidRDefault="003630E7" w:rsidP="008F0BAC">
      <w:pPr>
        <w:spacing w:before="120" w:after="120"/>
        <w:jc w:val="both"/>
        <w:rPr>
          <w:rFonts w:ascii="Times New Roman" w:hAnsi="Times New Roman" w:cs="Times New Roman"/>
          <w:b/>
          <w:u w:val="single"/>
        </w:rPr>
      </w:pPr>
      <w:r w:rsidRPr="002D72D0">
        <w:rPr>
          <w:rFonts w:ascii="Times New Roman" w:hAnsi="Times New Roman" w:cs="Times New Roman"/>
          <w:b/>
          <w:u w:val="single"/>
        </w:rPr>
        <w:t>Preparation for trial</w:t>
      </w:r>
    </w:p>
    <w:p w14:paraId="60BA8B5D" w14:textId="2A07821D" w:rsidR="00FC2D39" w:rsidRPr="002D72D0" w:rsidRDefault="00FC2D39" w:rsidP="008F0BAC">
      <w:pPr>
        <w:pStyle w:val="ListParagraph"/>
        <w:numPr>
          <w:ilvl w:val="0"/>
          <w:numId w:val="15"/>
        </w:numPr>
        <w:spacing w:before="120" w:after="120"/>
        <w:ind w:left="567" w:hanging="567"/>
        <w:contextualSpacing w:val="0"/>
        <w:rPr>
          <w:rFonts w:ascii="Times New Roman" w:hAnsi="Times New Roman" w:cs="Times New Roman"/>
        </w:rPr>
      </w:pPr>
      <w:r w:rsidRPr="002D72D0">
        <w:rPr>
          <w:rFonts w:ascii="Times New Roman" w:hAnsi="Times New Roman" w:cs="Times New Roman"/>
        </w:rPr>
        <w:t>Not m</w:t>
      </w:r>
      <w:r w:rsidR="00D22916" w:rsidRPr="002D72D0">
        <w:rPr>
          <w:rFonts w:ascii="Times New Roman" w:hAnsi="Times New Roman" w:cs="Times New Roman"/>
        </w:rPr>
        <w:t>ore than 7 nor less than 3</w:t>
      </w:r>
      <w:r w:rsidRPr="002D72D0">
        <w:rPr>
          <w:rFonts w:ascii="Times New Roman" w:hAnsi="Times New Roman" w:cs="Times New Roman"/>
        </w:rPr>
        <w:t xml:space="preserve"> days before the trial, the Claimant must file at Court and serve</w:t>
      </w:r>
      <w:r w:rsidR="00D22916" w:rsidRPr="002D72D0">
        <w:rPr>
          <w:rFonts w:ascii="Times New Roman" w:hAnsi="Times New Roman" w:cs="Times New Roman"/>
        </w:rPr>
        <w:t xml:space="preserve"> on the other parties</w:t>
      </w:r>
      <w:r w:rsidRPr="002D72D0">
        <w:rPr>
          <w:rFonts w:ascii="Times New Roman" w:hAnsi="Times New Roman" w:cs="Times New Roman"/>
        </w:rPr>
        <w:t xml:space="preserve"> an indexed and paginated bundle of d</w:t>
      </w:r>
      <w:r w:rsidR="00D22916" w:rsidRPr="002D72D0">
        <w:rPr>
          <w:rFonts w:ascii="Times New Roman" w:hAnsi="Times New Roman" w:cs="Times New Roman"/>
        </w:rPr>
        <w:t xml:space="preserve">ocuments for trial </w:t>
      </w:r>
      <w:r w:rsidRPr="002D72D0">
        <w:rPr>
          <w:rFonts w:ascii="Times New Roman" w:hAnsi="Times New Roman" w:cs="Times New Roman"/>
        </w:rPr>
        <w:t>which complies w</w:t>
      </w:r>
      <w:r w:rsidR="00DF10F4" w:rsidRPr="002D72D0">
        <w:rPr>
          <w:rFonts w:ascii="Times New Roman" w:hAnsi="Times New Roman" w:cs="Times New Roman"/>
        </w:rPr>
        <w:t>ith the requirements of CPR Practice Direction</w:t>
      </w:r>
      <w:r w:rsidRPr="002D72D0">
        <w:rPr>
          <w:rFonts w:ascii="Times New Roman" w:hAnsi="Times New Roman" w:cs="Times New Roman"/>
        </w:rPr>
        <w:t xml:space="preserve"> </w:t>
      </w:r>
      <w:r w:rsidR="00DF10F4" w:rsidRPr="002D72D0">
        <w:rPr>
          <w:rFonts w:ascii="Times New Roman" w:hAnsi="Times New Roman" w:cs="Times New Roman"/>
        </w:rPr>
        <w:t xml:space="preserve">32, para.27. </w:t>
      </w:r>
      <w:r w:rsidR="004A7A22">
        <w:rPr>
          <w:rFonts w:ascii="Times New Roman" w:hAnsi="Times New Roman" w:cs="Times New Roman"/>
        </w:rPr>
        <w:t xml:space="preserve">An electronic </w:t>
      </w:r>
      <w:r w:rsidR="00F96063">
        <w:rPr>
          <w:rFonts w:ascii="Times New Roman" w:hAnsi="Times New Roman" w:cs="Times New Roman"/>
        </w:rPr>
        <w:t xml:space="preserve">copy </w:t>
      </w:r>
      <w:r w:rsidR="00685234">
        <w:rPr>
          <w:rFonts w:ascii="Times New Roman" w:hAnsi="Times New Roman" w:cs="Times New Roman"/>
        </w:rPr>
        <w:t xml:space="preserve">which is also bookmarked and searchable </w:t>
      </w:r>
      <w:r w:rsidR="00A01FCB">
        <w:rPr>
          <w:rFonts w:ascii="Times New Roman" w:hAnsi="Times New Roman" w:cs="Times New Roman"/>
        </w:rPr>
        <w:t xml:space="preserve">must </w:t>
      </w:r>
      <w:r w:rsidR="001935F9">
        <w:rPr>
          <w:rFonts w:ascii="Times New Roman" w:hAnsi="Times New Roman" w:cs="Times New Roman"/>
        </w:rPr>
        <w:t xml:space="preserve">be </w:t>
      </w:r>
      <w:r w:rsidR="001A7C06">
        <w:rPr>
          <w:rFonts w:ascii="Times New Roman" w:hAnsi="Times New Roman" w:cs="Times New Roman"/>
        </w:rPr>
        <w:t>sent to the Court and any</w:t>
      </w:r>
      <w:r w:rsidR="003A4905">
        <w:rPr>
          <w:rFonts w:ascii="Times New Roman" w:hAnsi="Times New Roman" w:cs="Times New Roman"/>
        </w:rPr>
        <w:t xml:space="preserve"> other</w:t>
      </w:r>
      <w:r w:rsidR="001A7C06">
        <w:rPr>
          <w:rFonts w:ascii="Times New Roman" w:hAnsi="Times New Roman" w:cs="Times New Roman"/>
        </w:rPr>
        <w:t xml:space="preserve"> participants requesting one.</w:t>
      </w:r>
    </w:p>
    <w:p w14:paraId="030FD423" w14:textId="2F7F4145" w:rsidR="00FC2D39" w:rsidRPr="002D72D0" w:rsidRDefault="00FB018B" w:rsidP="008F0BAC">
      <w:pPr>
        <w:pStyle w:val="ListParagraph"/>
        <w:numPr>
          <w:ilvl w:val="0"/>
          <w:numId w:val="15"/>
        </w:numPr>
        <w:spacing w:before="120" w:after="120"/>
        <w:ind w:left="567" w:hanging="567"/>
        <w:contextualSpacing w:val="0"/>
        <w:rPr>
          <w:rFonts w:ascii="Times New Roman" w:hAnsi="Times New Roman" w:cs="Times New Roman"/>
        </w:rPr>
      </w:pPr>
      <w:bookmarkStart w:id="1" w:name="_Hlk20323634"/>
      <w:r w:rsidRPr="002D72D0">
        <w:rPr>
          <w:rFonts w:ascii="Times New Roman" w:hAnsi="Times New Roman" w:cs="Times New Roman"/>
        </w:rPr>
        <w:t>The parties are to exchange s</w:t>
      </w:r>
      <w:r w:rsidR="00FC2D39" w:rsidRPr="002D72D0">
        <w:rPr>
          <w:rFonts w:ascii="Times New Roman" w:hAnsi="Times New Roman" w:cs="Times New Roman"/>
        </w:rPr>
        <w:t>keleton arguments</w:t>
      </w:r>
      <w:r w:rsidRPr="002D72D0">
        <w:rPr>
          <w:rFonts w:ascii="Times New Roman" w:hAnsi="Times New Roman" w:cs="Times New Roman"/>
        </w:rPr>
        <w:t xml:space="preserve"> </w:t>
      </w:r>
      <w:r w:rsidR="00F0343F">
        <w:rPr>
          <w:rFonts w:ascii="Times New Roman" w:hAnsi="Times New Roman" w:cs="Times New Roman"/>
        </w:rPr>
        <w:t>and send</w:t>
      </w:r>
      <w:r w:rsidR="00FC2D39" w:rsidRPr="002D72D0">
        <w:rPr>
          <w:rFonts w:ascii="Times New Roman" w:hAnsi="Times New Roman" w:cs="Times New Roman"/>
        </w:rPr>
        <w:t xml:space="preserve"> </w:t>
      </w:r>
      <w:r w:rsidRPr="002D72D0">
        <w:rPr>
          <w:rFonts w:ascii="Times New Roman" w:hAnsi="Times New Roman" w:cs="Times New Roman"/>
        </w:rPr>
        <w:t xml:space="preserve">copies </w:t>
      </w:r>
      <w:r w:rsidR="00F0343F">
        <w:rPr>
          <w:rFonts w:ascii="Times New Roman" w:hAnsi="Times New Roman" w:cs="Times New Roman"/>
        </w:rPr>
        <w:t>to</w:t>
      </w:r>
      <w:r w:rsidR="00FC2D39" w:rsidRPr="002D72D0">
        <w:rPr>
          <w:rFonts w:ascii="Times New Roman" w:hAnsi="Times New Roman" w:cs="Times New Roman"/>
        </w:rPr>
        <w:t xml:space="preserve"> the Court</w:t>
      </w:r>
      <w:r w:rsidR="00E92500">
        <w:rPr>
          <w:rFonts w:ascii="Times New Roman" w:hAnsi="Times New Roman" w:cs="Times New Roman"/>
        </w:rPr>
        <w:t xml:space="preserve"> by email to </w:t>
      </w:r>
      <w:hyperlink r:id="rId15" w:history="1">
        <w:r w:rsidR="00E92500" w:rsidRPr="00A624EE">
          <w:rPr>
            <w:rStyle w:val="Hyperlink"/>
            <w:rFonts w:ascii="Times New Roman" w:hAnsi="Times New Roman" w:cs="Times New Roman"/>
          </w:rPr>
          <w:t>centrallondoncjskel@justice.gov</w:t>
        </w:r>
        <w:r w:rsidR="00E92500" w:rsidRPr="009A7A97">
          <w:rPr>
            <w:rStyle w:val="Hyperlink"/>
            <w:rFonts w:ascii="Times New Roman" w:hAnsi="Times New Roman" w:cs="Times New Roman"/>
          </w:rPr>
          <w:t>.uk</w:t>
        </w:r>
      </w:hyperlink>
      <w:r w:rsidR="00E92500">
        <w:rPr>
          <w:rFonts w:ascii="Times New Roman" w:hAnsi="Times New Roman" w:cs="Times New Roman"/>
        </w:rPr>
        <w:t xml:space="preserve"> </w:t>
      </w:r>
      <w:r w:rsidR="00871E73">
        <w:rPr>
          <w:rFonts w:ascii="Times New Roman" w:hAnsi="Times New Roman" w:cs="Times New Roman"/>
        </w:rPr>
        <w:t>(for cases before a Circuit Judge) or</w:t>
      </w:r>
      <w:r w:rsidR="00E92500">
        <w:rPr>
          <w:rFonts w:ascii="Times New Roman" w:hAnsi="Times New Roman" w:cs="Times New Roman"/>
        </w:rPr>
        <w:t xml:space="preserve"> </w:t>
      </w:r>
      <w:hyperlink r:id="rId16" w:history="1">
        <w:r w:rsidR="00E92500" w:rsidRPr="00A624EE">
          <w:rPr>
            <w:rStyle w:val="Hyperlink"/>
            <w:rFonts w:ascii="Times New Roman" w:hAnsi="Times New Roman" w:cs="Times New Roman"/>
          </w:rPr>
          <w:t>centrallondondjskel@justice.gov</w:t>
        </w:r>
        <w:r w:rsidR="00E92500" w:rsidRPr="009A7A97">
          <w:rPr>
            <w:rStyle w:val="Hyperlink"/>
            <w:rFonts w:ascii="Times New Roman" w:hAnsi="Times New Roman" w:cs="Times New Roman"/>
          </w:rPr>
          <w:t>.uk</w:t>
        </w:r>
      </w:hyperlink>
      <w:r w:rsidR="00E92500">
        <w:rPr>
          <w:rStyle w:val="Hyperlink"/>
          <w:rFonts w:ascii="Times New Roman" w:hAnsi="Times New Roman" w:cs="Times New Roman"/>
          <w:u w:val="none"/>
        </w:rPr>
        <w:t xml:space="preserve"> </w:t>
      </w:r>
      <w:r w:rsidR="00871E73" w:rsidRPr="00871E73">
        <w:rPr>
          <w:rStyle w:val="Hyperlink"/>
          <w:rFonts w:ascii="Times New Roman" w:hAnsi="Times New Roman" w:cs="Times New Roman"/>
          <w:color w:val="auto"/>
          <w:u w:val="none"/>
        </w:rPr>
        <w:t>(for cases before a District Judge)</w:t>
      </w:r>
      <w:r w:rsidR="00871E73">
        <w:rPr>
          <w:rStyle w:val="Hyperlink"/>
          <w:rFonts w:ascii="Times New Roman" w:hAnsi="Times New Roman" w:cs="Times New Roman"/>
          <w:u w:val="none"/>
        </w:rPr>
        <w:t xml:space="preserve"> </w:t>
      </w:r>
      <w:r w:rsidR="00FC2D39" w:rsidRPr="002D72D0">
        <w:rPr>
          <w:rFonts w:ascii="Times New Roman" w:hAnsi="Times New Roman" w:cs="Times New Roman"/>
        </w:rPr>
        <w:t>a</w:t>
      </w:r>
      <w:r w:rsidR="00DF10F4" w:rsidRPr="002D72D0">
        <w:rPr>
          <w:rFonts w:ascii="Times New Roman" w:hAnsi="Times New Roman" w:cs="Times New Roman"/>
        </w:rPr>
        <w:t xml:space="preserve">t least 3 days before the trial together with an updated list of issues and a </w:t>
      </w:r>
      <w:r w:rsidR="00871E73">
        <w:rPr>
          <w:rFonts w:ascii="Times New Roman" w:hAnsi="Times New Roman" w:cs="Times New Roman"/>
        </w:rPr>
        <w:t xml:space="preserve">narrative </w:t>
      </w:r>
      <w:r w:rsidR="00DF10F4" w:rsidRPr="002D72D0">
        <w:rPr>
          <w:rFonts w:ascii="Times New Roman" w:hAnsi="Times New Roman" w:cs="Times New Roman"/>
        </w:rPr>
        <w:t>chronology.</w:t>
      </w:r>
      <w:r w:rsidR="00871E73">
        <w:rPr>
          <w:rFonts w:ascii="Times New Roman" w:hAnsi="Times New Roman" w:cs="Times New Roman"/>
        </w:rPr>
        <w:t xml:space="preserve"> Both should be agreed, with the narrative chronology identifying any events not agreed and indicating the competing positions of the parties.</w:t>
      </w:r>
    </w:p>
    <w:bookmarkEnd w:id="1"/>
    <w:p w14:paraId="3937EC97" w14:textId="0CF994C3" w:rsidR="00875619" w:rsidRPr="002D72D0" w:rsidRDefault="00875619" w:rsidP="008F0BAC">
      <w:pPr>
        <w:spacing w:before="120" w:after="120"/>
        <w:jc w:val="both"/>
        <w:rPr>
          <w:rFonts w:ascii="Times New Roman" w:hAnsi="Times New Roman" w:cs="Times New Roman"/>
          <w:b/>
          <w:u w:val="single"/>
        </w:rPr>
      </w:pPr>
      <w:r w:rsidRPr="002D72D0">
        <w:rPr>
          <w:rFonts w:ascii="Times New Roman" w:hAnsi="Times New Roman" w:cs="Times New Roman"/>
          <w:b/>
          <w:u w:val="single"/>
        </w:rPr>
        <w:t>Costs management</w:t>
      </w:r>
    </w:p>
    <w:p w14:paraId="5DCCBE40" w14:textId="579DEB8B" w:rsidR="00DF10F4" w:rsidRPr="002D72D0" w:rsidRDefault="00DF10F4" w:rsidP="008F0BAC">
      <w:pPr>
        <w:pStyle w:val="ListParagraph"/>
        <w:numPr>
          <w:ilvl w:val="0"/>
          <w:numId w:val="15"/>
        </w:numPr>
        <w:spacing w:before="120" w:after="120"/>
        <w:ind w:left="567" w:hanging="567"/>
        <w:contextualSpacing w:val="0"/>
        <w:rPr>
          <w:rFonts w:ascii="Times New Roman" w:hAnsi="Times New Roman" w:cs="Times New Roman"/>
        </w:rPr>
      </w:pPr>
      <w:r w:rsidRPr="002D72D0">
        <w:rPr>
          <w:rFonts w:ascii="Times New Roman" w:hAnsi="Times New Roman" w:cs="Times New Roman"/>
        </w:rPr>
        <w:t>The parties’ costs to be incurred shall be managed in accordance with their budgets agreed or approved as set out below:</w:t>
      </w:r>
    </w:p>
    <w:p w14:paraId="23D8BE4C" w14:textId="76BE50EE" w:rsidR="00875619" w:rsidRPr="002D72D0" w:rsidRDefault="00875619" w:rsidP="008F0BAC">
      <w:pPr>
        <w:spacing w:before="120" w:after="120"/>
        <w:ind w:left="360"/>
        <w:jc w:val="both"/>
        <w:rPr>
          <w:rFonts w:ascii="Times New Roman" w:hAnsi="Times New Roman" w:cs="Times New Roman"/>
        </w:rPr>
      </w:pPr>
    </w:p>
    <w:tbl>
      <w:tblPr>
        <w:tblStyle w:val="TableGrid"/>
        <w:tblW w:w="0" w:type="auto"/>
        <w:tblInd w:w="360" w:type="dxa"/>
        <w:tblLook w:val="04A0" w:firstRow="1" w:lastRow="0" w:firstColumn="1" w:lastColumn="0" w:noHBand="0" w:noVBand="1"/>
      </w:tblPr>
      <w:tblGrid>
        <w:gridCol w:w="2868"/>
        <w:gridCol w:w="2887"/>
        <w:gridCol w:w="2895"/>
      </w:tblGrid>
      <w:tr w:rsidR="001C14CF" w:rsidRPr="002D72D0" w14:paraId="75C6336E" w14:textId="77777777" w:rsidTr="001C14CF">
        <w:tc>
          <w:tcPr>
            <w:tcW w:w="3003" w:type="dxa"/>
          </w:tcPr>
          <w:p w14:paraId="03B2A579" w14:textId="10D12CAB" w:rsidR="001C14CF" w:rsidRPr="002D72D0" w:rsidRDefault="001C14CF" w:rsidP="008F0BAC">
            <w:pPr>
              <w:spacing w:before="120" w:after="120"/>
              <w:jc w:val="both"/>
              <w:rPr>
                <w:rFonts w:ascii="Times New Roman" w:hAnsi="Times New Roman" w:cs="Times New Roman"/>
                <w:u w:val="single"/>
              </w:rPr>
            </w:pPr>
            <w:r w:rsidRPr="002D72D0">
              <w:rPr>
                <w:rFonts w:ascii="Times New Roman" w:hAnsi="Times New Roman" w:cs="Times New Roman"/>
                <w:u w:val="single"/>
              </w:rPr>
              <w:t>Phase</w:t>
            </w:r>
          </w:p>
        </w:tc>
        <w:tc>
          <w:tcPr>
            <w:tcW w:w="3003" w:type="dxa"/>
          </w:tcPr>
          <w:p w14:paraId="7782C4C8" w14:textId="55E9A376" w:rsidR="001C14CF" w:rsidRPr="002D72D0" w:rsidRDefault="001C14CF" w:rsidP="008F0BAC">
            <w:pPr>
              <w:spacing w:before="120" w:after="120"/>
              <w:jc w:val="both"/>
              <w:rPr>
                <w:rFonts w:ascii="Times New Roman" w:hAnsi="Times New Roman" w:cs="Times New Roman"/>
                <w:u w:val="single"/>
              </w:rPr>
            </w:pPr>
            <w:r w:rsidRPr="002D72D0">
              <w:rPr>
                <w:rFonts w:ascii="Times New Roman" w:hAnsi="Times New Roman" w:cs="Times New Roman"/>
                <w:u w:val="single"/>
              </w:rPr>
              <w:t xml:space="preserve">Claimant </w:t>
            </w:r>
          </w:p>
        </w:tc>
        <w:tc>
          <w:tcPr>
            <w:tcW w:w="3004" w:type="dxa"/>
          </w:tcPr>
          <w:p w14:paraId="6EC424D7" w14:textId="2AFE02CA" w:rsidR="001C14CF" w:rsidRPr="002D72D0" w:rsidRDefault="001C14CF" w:rsidP="008F0BAC">
            <w:pPr>
              <w:spacing w:before="120" w:after="120"/>
              <w:jc w:val="both"/>
              <w:rPr>
                <w:rFonts w:ascii="Times New Roman" w:hAnsi="Times New Roman" w:cs="Times New Roman"/>
                <w:u w:val="single"/>
              </w:rPr>
            </w:pPr>
            <w:r w:rsidRPr="002D72D0">
              <w:rPr>
                <w:rFonts w:ascii="Times New Roman" w:hAnsi="Times New Roman" w:cs="Times New Roman"/>
                <w:u w:val="single"/>
              </w:rPr>
              <w:t>Defendant</w:t>
            </w:r>
          </w:p>
        </w:tc>
      </w:tr>
      <w:tr w:rsidR="001C14CF" w:rsidRPr="002D72D0" w14:paraId="0247CFC9" w14:textId="77777777" w:rsidTr="001C14CF">
        <w:tc>
          <w:tcPr>
            <w:tcW w:w="3003" w:type="dxa"/>
          </w:tcPr>
          <w:p w14:paraId="4FAFEF62" w14:textId="77777777" w:rsidR="001C14CF" w:rsidRPr="002D72D0" w:rsidRDefault="001C14CF" w:rsidP="008F0BAC">
            <w:pPr>
              <w:spacing w:before="120" w:after="120"/>
              <w:jc w:val="both"/>
              <w:rPr>
                <w:rFonts w:ascii="Times New Roman" w:hAnsi="Times New Roman" w:cs="Times New Roman"/>
              </w:rPr>
            </w:pPr>
          </w:p>
        </w:tc>
        <w:tc>
          <w:tcPr>
            <w:tcW w:w="3003" w:type="dxa"/>
          </w:tcPr>
          <w:p w14:paraId="2B7F5626" w14:textId="77777777" w:rsidR="001C14CF" w:rsidRPr="002D72D0" w:rsidRDefault="001C14CF" w:rsidP="008F0BAC">
            <w:pPr>
              <w:spacing w:before="120" w:after="120"/>
              <w:jc w:val="both"/>
              <w:rPr>
                <w:rFonts w:ascii="Times New Roman" w:hAnsi="Times New Roman" w:cs="Times New Roman"/>
              </w:rPr>
            </w:pPr>
          </w:p>
        </w:tc>
        <w:tc>
          <w:tcPr>
            <w:tcW w:w="3004" w:type="dxa"/>
          </w:tcPr>
          <w:p w14:paraId="4F18B796" w14:textId="77777777" w:rsidR="001C14CF" w:rsidRPr="002D72D0" w:rsidRDefault="001C14CF" w:rsidP="008F0BAC">
            <w:pPr>
              <w:spacing w:before="120" w:after="120"/>
              <w:jc w:val="both"/>
              <w:rPr>
                <w:rFonts w:ascii="Times New Roman" w:hAnsi="Times New Roman" w:cs="Times New Roman"/>
              </w:rPr>
            </w:pPr>
          </w:p>
        </w:tc>
      </w:tr>
      <w:tr w:rsidR="001C14CF" w:rsidRPr="002D72D0" w14:paraId="19B74A9B" w14:textId="77777777" w:rsidTr="001C14CF">
        <w:tc>
          <w:tcPr>
            <w:tcW w:w="3003" w:type="dxa"/>
          </w:tcPr>
          <w:p w14:paraId="17FB00C7" w14:textId="77777777" w:rsidR="001C14CF" w:rsidRPr="002D72D0" w:rsidRDefault="001C14CF" w:rsidP="008F0BAC">
            <w:pPr>
              <w:spacing w:before="120" w:after="120"/>
              <w:jc w:val="both"/>
              <w:rPr>
                <w:rFonts w:ascii="Times New Roman" w:hAnsi="Times New Roman" w:cs="Times New Roman"/>
              </w:rPr>
            </w:pPr>
          </w:p>
        </w:tc>
        <w:tc>
          <w:tcPr>
            <w:tcW w:w="3003" w:type="dxa"/>
          </w:tcPr>
          <w:p w14:paraId="135992F6" w14:textId="77777777" w:rsidR="001C14CF" w:rsidRPr="002D72D0" w:rsidRDefault="001C14CF" w:rsidP="008F0BAC">
            <w:pPr>
              <w:spacing w:before="120" w:after="120"/>
              <w:jc w:val="both"/>
              <w:rPr>
                <w:rFonts w:ascii="Times New Roman" w:hAnsi="Times New Roman" w:cs="Times New Roman"/>
              </w:rPr>
            </w:pPr>
          </w:p>
        </w:tc>
        <w:tc>
          <w:tcPr>
            <w:tcW w:w="3004" w:type="dxa"/>
          </w:tcPr>
          <w:p w14:paraId="6E67A87A" w14:textId="77777777" w:rsidR="001C14CF" w:rsidRPr="002D72D0" w:rsidRDefault="001C14CF" w:rsidP="008F0BAC">
            <w:pPr>
              <w:spacing w:before="120" w:after="120"/>
              <w:jc w:val="both"/>
              <w:rPr>
                <w:rFonts w:ascii="Times New Roman" w:hAnsi="Times New Roman" w:cs="Times New Roman"/>
              </w:rPr>
            </w:pPr>
          </w:p>
        </w:tc>
      </w:tr>
      <w:tr w:rsidR="001C14CF" w:rsidRPr="002D72D0" w14:paraId="38807FF2" w14:textId="77777777" w:rsidTr="001C14CF">
        <w:tc>
          <w:tcPr>
            <w:tcW w:w="3003" w:type="dxa"/>
          </w:tcPr>
          <w:p w14:paraId="27B5E092" w14:textId="77777777" w:rsidR="001C14CF" w:rsidRPr="002D72D0" w:rsidRDefault="001C14CF" w:rsidP="008F0BAC">
            <w:pPr>
              <w:spacing w:before="120" w:after="120"/>
              <w:jc w:val="both"/>
              <w:rPr>
                <w:rFonts w:ascii="Times New Roman" w:hAnsi="Times New Roman" w:cs="Times New Roman"/>
              </w:rPr>
            </w:pPr>
          </w:p>
        </w:tc>
        <w:tc>
          <w:tcPr>
            <w:tcW w:w="3003" w:type="dxa"/>
          </w:tcPr>
          <w:p w14:paraId="077506BA" w14:textId="77777777" w:rsidR="001C14CF" w:rsidRPr="002D72D0" w:rsidRDefault="001C14CF" w:rsidP="008F0BAC">
            <w:pPr>
              <w:spacing w:before="120" w:after="120"/>
              <w:jc w:val="both"/>
              <w:rPr>
                <w:rFonts w:ascii="Times New Roman" w:hAnsi="Times New Roman" w:cs="Times New Roman"/>
              </w:rPr>
            </w:pPr>
          </w:p>
        </w:tc>
        <w:tc>
          <w:tcPr>
            <w:tcW w:w="3004" w:type="dxa"/>
          </w:tcPr>
          <w:p w14:paraId="2F8FBE33" w14:textId="77777777" w:rsidR="001C14CF" w:rsidRPr="002D72D0" w:rsidRDefault="001C14CF" w:rsidP="008F0BAC">
            <w:pPr>
              <w:spacing w:before="120" w:after="120"/>
              <w:jc w:val="both"/>
              <w:rPr>
                <w:rFonts w:ascii="Times New Roman" w:hAnsi="Times New Roman" w:cs="Times New Roman"/>
              </w:rPr>
            </w:pPr>
          </w:p>
        </w:tc>
      </w:tr>
      <w:tr w:rsidR="001C14CF" w:rsidRPr="002D72D0" w14:paraId="7A308EAB" w14:textId="77777777" w:rsidTr="001C14CF">
        <w:tc>
          <w:tcPr>
            <w:tcW w:w="3003" w:type="dxa"/>
          </w:tcPr>
          <w:p w14:paraId="34B94374" w14:textId="77777777" w:rsidR="001C14CF" w:rsidRPr="002D72D0" w:rsidRDefault="001C14CF" w:rsidP="008F0BAC">
            <w:pPr>
              <w:spacing w:before="120" w:after="120"/>
              <w:jc w:val="both"/>
              <w:rPr>
                <w:rFonts w:ascii="Times New Roman" w:hAnsi="Times New Roman" w:cs="Times New Roman"/>
              </w:rPr>
            </w:pPr>
          </w:p>
        </w:tc>
        <w:tc>
          <w:tcPr>
            <w:tcW w:w="3003" w:type="dxa"/>
          </w:tcPr>
          <w:p w14:paraId="425D7921" w14:textId="77777777" w:rsidR="001C14CF" w:rsidRPr="002D72D0" w:rsidRDefault="001C14CF" w:rsidP="008F0BAC">
            <w:pPr>
              <w:spacing w:before="120" w:after="120"/>
              <w:jc w:val="both"/>
              <w:rPr>
                <w:rFonts w:ascii="Times New Roman" w:hAnsi="Times New Roman" w:cs="Times New Roman"/>
              </w:rPr>
            </w:pPr>
          </w:p>
        </w:tc>
        <w:tc>
          <w:tcPr>
            <w:tcW w:w="3004" w:type="dxa"/>
          </w:tcPr>
          <w:p w14:paraId="16FCC57A" w14:textId="77777777" w:rsidR="001C14CF" w:rsidRPr="002D72D0" w:rsidRDefault="001C14CF" w:rsidP="008F0BAC">
            <w:pPr>
              <w:spacing w:before="120" w:after="120"/>
              <w:jc w:val="both"/>
              <w:rPr>
                <w:rFonts w:ascii="Times New Roman" w:hAnsi="Times New Roman" w:cs="Times New Roman"/>
              </w:rPr>
            </w:pPr>
          </w:p>
        </w:tc>
      </w:tr>
      <w:tr w:rsidR="001C14CF" w:rsidRPr="002D72D0" w14:paraId="1E18C783" w14:textId="77777777" w:rsidTr="001C14CF">
        <w:tc>
          <w:tcPr>
            <w:tcW w:w="3003" w:type="dxa"/>
          </w:tcPr>
          <w:p w14:paraId="33DE1C8D" w14:textId="77777777" w:rsidR="001C14CF" w:rsidRPr="002D72D0" w:rsidRDefault="001C14CF" w:rsidP="008F0BAC">
            <w:pPr>
              <w:spacing w:before="120" w:after="120"/>
              <w:jc w:val="both"/>
              <w:rPr>
                <w:rFonts w:ascii="Times New Roman" w:hAnsi="Times New Roman" w:cs="Times New Roman"/>
              </w:rPr>
            </w:pPr>
          </w:p>
        </w:tc>
        <w:tc>
          <w:tcPr>
            <w:tcW w:w="3003" w:type="dxa"/>
          </w:tcPr>
          <w:p w14:paraId="6AFA0C63" w14:textId="77777777" w:rsidR="001C14CF" w:rsidRPr="002D72D0" w:rsidRDefault="001C14CF" w:rsidP="008F0BAC">
            <w:pPr>
              <w:spacing w:before="120" w:after="120"/>
              <w:jc w:val="both"/>
              <w:rPr>
                <w:rFonts w:ascii="Times New Roman" w:hAnsi="Times New Roman" w:cs="Times New Roman"/>
              </w:rPr>
            </w:pPr>
          </w:p>
        </w:tc>
        <w:tc>
          <w:tcPr>
            <w:tcW w:w="3004" w:type="dxa"/>
          </w:tcPr>
          <w:p w14:paraId="15BA1087" w14:textId="77777777" w:rsidR="001C14CF" w:rsidRPr="002D72D0" w:rsidRDefault="001C14CF" w:rsidP="008F0BAC">
            <w:pPr>
              <w:spacing w:before="120" w:after="120"/>
              <w:jc w:val="both"/>
              <w:rPr>
                <w:rFonts w:ascii="Times New Roman" w:hAnsi="Times New Roman" w:cs="Times New Roman"/>
              </w:rPr>
            </w:pPr>
          </w:p>
        </w:tc>
      </w:tr>
      <w:tr w:rsidR="001C14CF" w:rsidRPr="002D72D0" w14:paraId="4DB4508F" w14:textId="77777777" w:rsidTr="001C14CF">
        <w:tc>
          <w:tcPr>
            <w:tcW w:w="3003" w:type="dxa"/>
          </w:tcPr>
          <w:p w14:paraId="37AAB678" w14:textId="77777777" w:rsidR="001C14CF" w:rsidRPr="002D72D0" w:rsidRDefault="001C14CF" w:rsidP="008F0BAC">
            <w:pPr>
              <w:spacing w:before="120" w:after="120"/>
              <w:jc w:val="both"/>
              <w:rPr>
                <w:rFonts w:ascii="Times New Roman" w:hAnsi="Times New Roman" w:cs="Times New Roman"/>
              </w:rPr>
            </w:pPr>
          </w:p>
        </w:tc>
        <w:tc>
          <w:tcPr>
            <w:tcW w:w="3003" w:type="dxa"/>
          </w:tcPr>
          <w:p w14:paraId="2B26F72E" w14:textId="77777777" w:rsidR="001C14CF" w:rsidRPr="002D72D0" w:rsidRDefault="001C14CF" w:rsidP="008F0BAC">
            <w:pPr>
              <w:spacing w:before="120" w:after="120"/>
              <w:jc w:val="both"/>
              <w:rPr>
                <w:rFonts w:ascii="Times New Roman" w:hAnsi="Times New Roman" w:cs="Times New Roman"/>
              </w:rPr>
            </w:pPr>
          </w:p>
        </w:tc>
        <w:tc>
          <w:tcPr>
            <w:tcW w:w="3004" w:type="dxa"/>
          </w:tcPr>
          <w:p w14:paraId="10E57488" w14:textId="77777777" w:rsidR="001C14CF" w:rsidRPr="002D72D0" w:rsidRDefault="001C14CF" w:rsidP="008F0BAC">
            <w:pPr>
              <w:spacing w:before="120" w:after="120"/>
              <w:jc w:val="both"/>
              <w:rPr>
                <w:rFonts w:ascii="Times New Roman" w:hAnsi="Times New Roman" w:cs="Times New Roman"/>
              </w:rPr>
            </w:pPr>
          </w:p>
        </w:tc>
      </w:tr>
    </w:tbl>
    <w:p w14:paraId="17B44E43" w14:textId="07314908" w:rsidR="00875619" w:rsidRPr="002D72D0" w:rsidRDefault="005D0CC2" w:rsidP="008F0BAC">
      <w:pPr>
        <w:pStyle w:val="ListParagraph"/>
        <w:numPr>
          <w:ilvl w:val="0"/>
          <w:numId w:val="15"/>
        </w:numPr>
        <w:spacing w:before="120" w:after="120"/>
        <w:ind w:left="567" w:hanging="567"/>
        <w:contextualSpacing w:val="0"/>
        <w:rPr>
          <w:rFonts w:ascii="Times New Roman" w:hAnsi="Times New Roman" w:cs="Times New Roman"/>
        </w:rPr>
      </w:pPr>
      <w:r w:rsidRPr="002D72D0">
        <w:rPr>
          <w:rFonts w:ascii="Times New Roman" w:hAnsi="Times New Roman" w:cs="Times New Roman"/>
        </w:rPr>
        <w:t xml:space="preserve">The </w:t>
      </w:r>
      <w:r w:rsidR="003B0414" w:rsidRPr="002D72D0">
        <w:rPr>
          <w:rFonts w:ascii="Times New Roman" w:hAnsi="Times New Roman" w:cs="Times New Roman"/>
        </w:rPr>
        <w:t>parties are</w:t>
      </w:r>
      <w:r w:rsidR="00875619" w:rsidRPr="002D72D0">
        <w:rPr>
          <w:rFonts w:ascii="Times New Roman" w:hAnsi="Times New Roman" w:cs="Times New Roman"/>
        </w:rPr>
        <w:t xml:space="preserve"> to file and serve a revised Precedent H (front sheet only) within </w:t>
      </w:r>
      <w:r w:rsidR="003B0414" w:rsidRPr="002D72D0">
        <w:rPr>
          <w:rFonts w:ascii="Times New Roman" w:hAnsi="Times New Roman" w:cs="Times New Roman"/>
        </w:rPr>
        <w:t>7</w:t>
      </w:r>
      <w:r w:rsidR="00875619" w:rsidRPr="002D72D0">
        <w:rPr>
          <w:rFonts w:ascii="Times New Roman" w:hAnsi="Times New Roman" w:cs="Times New Roman"/>
        </w:rPr>
        <w:t xml:space="preserve"> days. </w:t>
      </w:r>
    </w:p>
    <w:p w14:paraId="0414183D" w14:textId="452920B4" w:rsidR="00875619" w:rsidRPr="002D72D0" w:rsidRDefault="00875619" w:rsidP="008F0BAC">
      <w:pPr>
        <w:spacing w:before="120" w:after="120"/>
        <w:jc w:val="both"/>
        <w:rPr>
          <w:rFonts w:ascii="Times New Roman" w:hAnsi="Times New Roman" w:cs="Times New Roman"/>
          <w:b/>
          <w:u w:val="single"/>
        </w:rPr>
      </w:pPr>
      <w:r w:rsidRPr="002D72D0">
        <w:rPr>
          <w:rFonts w:ascii="Times New Roman" w:hAnsi="Times New Roman" w:cs="Times New Roman"/>
          <w:b/>
          <w:u w:val="single"/>
        </w:rPr>
        <w:t>Costs</w:t>
      </w:r>
    </w:p>
    <w:p w14:paraId="00553A52" w14:textId="7F579C88" w:rsidR="00FC2D39" w:rsidRPr="002D72D0" w:rsidRDefault="00875619" w:rsidP="008F0BAC">
      <w:pPr>
        <w:pStyle w:val="ListParagraph"/>
        <w:numPr>
          <w:ilvl w:val="0"/>
          <w:numId w:val="15"/>
        </w:numPr>
        <w:spacing w:before="120" w:after="120"/>
        <w:ind w:left="567" w:hanging="567"/>
        <w:contextualSpacing w:val="0"/>
        <w:rPr>
          <w:rFonts w:ascii="Times New Roman" w:hAnsi="Times New Roman" w:cs="Times New Roman"/>
        </w:rPr>
      </w:pPr>
      <w:r w:rsidRPr="002D72D0">
        <w:rPr>
          <w:rFonts w:ascii="Times New Roman" w:hAnsi="Times New Roman" w:cs="Times New Roman"/>
        </w:rPr>
        <w:t>The costs of today are costs in the case.</w:t>
      </w:r>
    </w:p>
    <w:sectPr w:rsidR="00FC2D39" w:rsidRPr="002D72D0" w:rsidSect="00CF10B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884A3" w14:textId="77777777" w:rsidR="008714FF" w:rsidRDefault="008714FF" w:rsidP="004E59B0">
      <w:r>
        <w:separator/>
      </w:r>
    </w:p>
  </w:endnote>
  <w:endnote w:type="continuationSeparator" w:id="0">
    <w:p w14:paraId="21C09B1C" w14:textId="77777777" w:rsidR="008714FF" w:rsidRDefault="008714FF" w:rsidP="004E59B0">
      <w:r>
        <w:continuationSeparator/>
      </w:r>
    </w:p>
  </w:endnote>
  <w:endnote w:type="continuationNotice" w:id="1">
    <w:p w14:paraId="4CFA92EE" w14:textId="77777777" w:rsidR="008714FF" w:rsidRDefault="00871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FEDD4" w14:textId="77777777" w:rsidR="008714FF" w:rsidRDefault="008714FF" w:rsidP="004E59B0">
      <w:r>
        <w:separator/>
      </w:r>
    </w:p>
  </w:footnote>
  <w:footnote w:type="continuationSeparator" w:id="0">
    <w:p w14:paraId="4996DDF9" w14:textId="77777777" w:rsidR="008714FF" w:rsidRDefault="008714FF" w:rsidP="004E59B0">
      <w:r>
        <w:continuationSeparator/>
      </w:r>
    </w:p>
  </w:footnote>
  <w:footnote w:type="continuationNotice" w:id="1">
    <w:p w14:paraId="78DC8B48" w14:textId="77777777" w:rsidR="008714FF" w:rsidRDefault="008714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22044"/>
    <w:multiLevelType w:val="multilevel"/>
    <w:tmpl w:val="C9009F16"/>
    <w:lvl w:ilvl="0">
      <w:start w:val="1"/>
      <w:numFmt w:val="decimal"/>
      <w:lvlText w:val="%1."/>
      <w:lvlJc w:val="left"/>
      <w:pPr>
        <w:tabs>
          <w:tab w:val="num" w:pos="720"/>
        </w:tabs>
        <w:ind w:left="720" w:hanging="360"/>
      </w:pPr>
      <w:rPr>
        <w:b w:val="0"/>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upperRoman"/>
      <w:lvlText w:val="%4."/>
      <w:lvlJc w:val="left"/>
      <w:pPr>
        <w:ind w:left="3240" w:hanging="720"/>
      </w:pPr>
      <w:rPr>
        <w:rFonts w:hint="default"/>
      </w:rPr>
    </w:lvl>
    <w:lvl w:ilvl="4">
      <w:start w:val="1"/>
      <w:numFmt w:val="upperLetter"/>
      <w:lvlText w:val="%5."/>
      <w:lvlJc w:val="left"/>
      <w:pPr>
        <w:ind w:left="3600" w:hanging="360"/>
      </w:pPr>
      <w:rPr>
        <w:rFonts w:hint="default"/>
      </w:rPr>
    </w:lvl>
    <w:lvl w:ilvl="5">
      <w:start w:val="1"/>
      <w:numFmt w:val="lowerRoman"/>
      <w:lvlText w:val="(%6)"/>
      <w:lvlJc w:val="left"/>
      <w:pPr>
        <w:ind w:left="4680" w:hanging="72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2D3386"/>
    <w:multiLevelType w:val="multilevel"/>
    <w:tmpl w:val="DFDC9F92"/>
    <w:lvl w:ilvl="0">
      <w:start w:val="1"/>
      <w:numFmt w:val="decimal"/>
      <w:lvlText w:val="%1)"/>
      <w:lvlJc w:val="left"/>
      <w:pPr>
        <w:tabs>
          <w:tab w:val="num" w:pos="432"/>
        </w:tabs>
        <w:ind w:left="432" w:hanging="432"/>
      </w:pPr>
      <w:rPr>
        <w:rFonts w:hint="default"/>
        <w:b w:val="0"/>
      </w:rPr>
    </w:lvl>
    <w:lvl w:ilvl="1">
      <w:start w:val="1"/>
      <w:numFmt w:val="lowerLetter"/>
      <w:lvlText w:val="%2)"/>
      <w:lvlJc w:val="left"/>
      <w:pPr>
        <w:tabs>
          <w:tab w:val="num" w:pos="720"/>
        </w:tabs>
        <w:ind w:left="720" w:hanging="288"/>
      </w:pPr>
      <w:rPr>
        <w:rFonts w:hint="default"/>
      </w:rPr>
    </w:lvl>
    <w:lvl w:ilvl="2">
      <w:start w:val="1"/>
      <w:numFmt w:val="lowerRoman"/>
      <w:lvlText w:val="%3)"/>
      <w:lvlJc w:val="left"/>
      <w:pPr>
        <w:tabs>
          <w:tab w:val="num" w:pos="1008"/>
        </w:tabs>
        <w:ind w:left="1008" w:hanging="288"/>
      </w:pPr>
      <w:rPr>
        <w:rFonts w:hint="default"/>
      </w:rPr>
    </w:lvl>
    <w:lvl w:ilvl="3">
      <w:start w:val="1"/>
      <w:numFmt w:val="decimal"/>
      <w:lvlText w:val="%4)"/>
      <w:lvlJc w:val="left"/>
      <w:pPr>
        <w:tabs>
          <w:tab w:val="num" w:pos="1296"/>
        </w:tabs>
        <w:ind w:left="1296" w:hanging="28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1DA73DF5"/>
    <w:multiLevelType w:val="hybridMultilevel"/>
    <w:tmpl w:val="583A18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7A7AAF"/>
    <w:multiLevelType w:val="multilevel"/>
    <w:tmpl w:val="C9009F16"/>
    <w:lvl w:ilvl="0">
      <w:start w:val="1"/>
      <w:numFmt w:val="decimal"/>
      <w:lvlText w:val="%1."/>
      <w:lvlJc w:val="left"/>
      <w:pPr>
        <w:tabs>
          <w:tab w:val="num" w:pos="720"/>
        </w:tabs>
        <w:ind w:left="720" w:hanging="360"/>
      </w:pPr>
      <w:rPr>
        <w:b w:val="0"/>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upperRoman"/>
      <w:lvlText w:val="%4."/>
      <w:lvlJc w:val="left"/>
      <w:pPr>
        <w:ind w:left="3240" w:hanging="720"/>
      </w:pPr>
      <w:rPr>
        <w:rFonts w:hint="default"/>
      </w:rPr>
    </w:lvl>
    <w:lvl w:ilvl="4">
      <w:start w:val="1"/>
      <w:numFmt w:val="upperLetter"/>
      <w:lvlText w:val="%5."/>
      <w:lvlJc w:val="left"/>
      <w:pPr>
        <w:ind w:left="3600" w:hanging="360"/>
      </w:pPr>
      <w:rPr>
        <w:rFonts w:hint="default"/>
      </w:rPr>
    </w:lvl>
    <w:lvl w:ilvl="5">
      <w:start w:val="1"/>
      <w:numFmt w:val="lowerRoman"/>
      <w:lvlText w:val="(%6)"/>
      <w:lvlJc w:val="left"/>
      <w:pPr>
        <w:ind w:left="4680" w:hanging="72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78789D"/>
    <w:multiLevelType w:val="hybridMultilevel"/>
    <w:tmpl w:val="BC48C66E"/>
    <w:lvl w:ilvl="0" w:tplc="F3F839B4">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2D2480"/>
    <w:multiLevelType w:val="multilevel"/>
    <w:tmpl w:val="8D1CF83C"/>
    <w:lvl w:ilvl="0">
      <w:start w:val="1"/>
      <w:numFmt w:val="decimal"/>
      <w:lvlText w:val="%1."/>
      <w:lvlJc w:val="left"/>
      <w:pPr>
        <w:tabs>
          <w:tab w:val="num" w:pos="720"/>
        </w:tabs>
        <w:ind w:left="720" w:hanging="360"/>
      </w:pPr>
      <w:rPr>
        <w:b w:val="0"/>
      </w:rPr>
    </w:lvl>
    <w:lvl w:ilvl="1">
      <w:start w:val="1"/>
      <w:numFmt w:val="lowerRoman"/>
      <w:lvlText w:val="%2."/>
      <w:lvlJc w:val="right"/>
      <w:pPr>
        <w:ind w:left="1440" w:hanging="360"/>
      </w:pPr>
      <w:rPr>
        <w:rFonts w:hint="default"/>
      </w:rPr>
    </w:lvl>
    <w:lvl w:ilvl="2">
      <w:start w:val="1"/>
      <w:numFmt w:val="lowerRoman"/>
      <w:lvlText w:val="%3."/>
      <w:lvlJc w:val="right"/>
      <w:pPr>
        <w:tabs>
          <w:tab w:val="num" w:pos="2160"/>
        </w:tabs>
        <w:ind w:left="2160" w:hanging="360"/>
      </w:pPr>
    </w:lvl>
    <w:lvl w:ilvl="3">
      <w:start w:val="1"/>
      <w:numFmt w:val="upperRoman"/>
      <w:lvlText w:val="%4."/>
      <w:lvlJc w:val="left"/>
      <w:pPr>
        <w:ind w:left="3240" w:hanging="720"/>
      </w:pPr>
      <w:rPr>
        <w:rFonts w:hint="default"/>
      </w:rPr>
    </w:lvl>
    <w:lvl w:ilvl="4">
      <w:start w:val="1"/>
      <w:numFmt w:val="upp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A3681F"/>
    <w:multiLevelType w:val="multilevel"/>
    <w:tmpl w:val="F34071F6"/>
    <w:lvl w:ilvl="0">
      <w:start w:val="2"/>
      <w:numFmt w:val="decimal"/>
      <w:lvlText w:val="%1."/>
      <w:lvlJc w:val="left"/>
      <w:pPr>
        <w:tabs>
          <w:tab w:val="num" w:pos="720"/>
        </w:tabs>
        <w:ind w:left="720" w:hanging="360"/>
      </w:pPr>
      <w:rPr>
        <w:rFonts w:hint="default"/>
        <w:b w:val="0"/>
      </w:rPr>
    </w:lvl>
    <w:lvl w:ilvl="1">
      <w:start w:val="1"/>
      <w:numFmt w:val="upperLetter"/>
      <w:lvlText w:val="%2."/>
      <w:lvlJc w:val="right"/>
      <w:pPr>
        <w:ind w:left="1440" w:hanging="360"/>
      </w:pPr>
      <w:rPr>
        <w:rFonts w:ascii="Arial" w:eastAsiaTheme="minorHAnsi" w:hAnsi="Arial" w:cs="Arial" w:hint="default"/>
      </w:rPr>
    </w:lvl>
    <w:lvl w:ilvl="2">
      <w:start w:val="1"/>
      <w:numFmt w:val="decimal"/>
      <w:lvlText w:val="%3."/>
      <w:lvlJc w:val="left"/>
      <w:pPr>
        <w:tabs>
          <w:tab w:val="num" w:pos="2160"/>
        </w:tabs>
        <w:ind w:left="2160" w:hanging="360"/>
      </w:pPr>
      <w:rPr>
        <w:rFonts w:hint="default"/>
      </w:rPr>
    </w:lvl>
    <w:lvl w:ilvl="3">
      <w:start w:val="1"/>
      <w:numFmt w:val="upperRoman"/>
      <w:lvlText w:val="%4."/>
      <w:lvlJc w:val="left"/>
      <w:pPr>
        <w:ind w:left="3240" w:hanging="720"/>
      </w:pPr>
      <w:rPr>
        <w:rFonts w:hint="default"/>
      </w:rPr>
    </w:lvl>
    <w:lvl w:ilvl="4">
      <w:start w:val="1"/>
      <w:numFmt w:val="upperLetter"/>
      <w:lvlText w:val="%5."/>
      <w:lvlJc w:val="left"/>
      <w:pPr>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4AE74593"/>
    <w:multiLevelType w:val="multilevel"/>
    <w:tmpl w:val="1B04B982"/>
    <w:lvl w:ilvl="0">
      <w:start w:val="1"/>
      <w:numFmt w:val="decimal"/>
      <w:lvlText w:val="%1."/>
      <w:lvlJc w:val="left"/>
      <w:pPr>
        <w:tabs>
          <w:tab w:val="num" w:pos="720"/>
        </w:tabs>
        <w:ind w:left="720" w:hanging="360"/>
      </w:pPr>
      <w:rPr>
        <w:b w:val="0"/>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upperRoman"/>
      <w:lvlText w:val="%4."/>
      <w:lvlJc w:val="left"/>
      <w:pPr>
        <w:ind w:left="3240" w:hanging="720"/>
      </w:pPr>
      <w:rPr>
        <w:rFonts w:hint="default"/>
      </w:rPr>
    </w:lvl>
    <w:lvl w:ilvl="4">
      <w:start w:val="1"/>
      <w:numFmt w:val="upp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255038"/>
    <w:multiLevelType w:val="hybridMultilevel"/>
    <w:tmpl w:val="601203EE"/>
    <w:lvl w:ilvl="0" w:tplc="11207852">
      <w:start w:val="1"/>
      <w:numFmt w:val="decimal"/>
      <w:lvlText w:val="%1."/>
      <w:lvlJc w:val="left"/>
      <w:pPr>
        <w:ind w:left="720" w:hanging="360"/>
      </w:pPr>
      <w:rPr>
        <w:b w:val="0"/>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EF67BD"/>
    <w:multiLevelType w:val="multilevel"/>
    <w:tmpl w:val="3804805C"/>
    <w:lvl w:ilvl="0">
      <w:start w:val="1"/>
      <w:numFmt w:val="decimal"/>
      <w:lvlText w:val="%1."/>
      <w:lvlJc w:val="left"/>
      <w:pPr>
        <w:tabs>
          <w:tab w:val="num" w:pos="720"/>
        </w:tabs>
        <w:ind w:left="720" w:hanging="360"/>
      </w:pPr>
      <w:rPr>
        <w:b w:val="0"/>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upperRoman"/>
      <w:lvlText w:val="%4."/>
      <w:lvlJc w:val="left"/>
      <w:pPr>
        <w:ind w:left="3240" w:hanging="720"/>
      </w:pPr>
      <w:rPr>
        <w:rFonts w:hint="default"/>
      </w:rPr>
    </w:lvl>
    <w:lvl w:ilvl="4">
      <w:start w:val="1"/>
      <w:numFmt w:val="upp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220413"/>
    <w:multiLevelType w:val="hybridMultilevel"/>
    <w:tmpl w:val="14C42B6C"/>
    <w:lvl w:ilvl="0" w:tplc="EBC0ED1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62ED59F0"/>
    <w:multiLevelType w:val="multilevel"/>
    <w:tmpl w:val="C9009F16"/>
    <w:lvl w:ilvl="0">
      <w:start w:val="1"/>
      <w:numFmt w:val="decimal"/>
      <w:lvlText w:val="%1."/>
      <w:lvlJc w:val="left"/>
      <w:pPr>
        <w:tabs>
          <w:tab w:val="num" w:pos="720"/>
        </w:tabs>
        <w:ind w:left="720" w:hanging="360"/>
      </w:pPr>
      <w:rPr>
        <w:b w:val="0"/>
      </w:r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upperRoman"/>
      <w:lvlText w:val="%4."/>
      <w:lvlJc w:val="left"/>
      <w:pPr>
        <w:ind w:left="3240" w:hanging="720"/>
      </w:pPr>
      <w:rPr>
        <w:rFonts w:hint="default"/>
      </w:rPr>
    </w:lvl>
    <w:lvl w:ilvl="4">
      <w:start w:val="1"/>
      <w:numFmt w:val="upperLetter"/>
      <w:lvlText w:val="%5."/>
      <w:lvlJc w:val="left"/>
      <w:pPr>
        <w:ind w:left="3600" w:hanging="360"/>
      </w:pPr>
      <w:rPr>
        <w:rFonts w:hint="default"/>
      </w:rPr>
    </w:lvl>
    <w:lvl w:ilvl="5">
      <w:start w:val="1"/>
      <w:numFmt w:val="lowerRoman"/>
      <w:lvlText w:val="(%6)"/>
      <w:lvlJc w:val="left"/>
      <w:pPr>
        <w:ind w:left="4680" w:hanging="72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E80EBE"/>
    <w:multiLevelType w:val="hybridMultilevel"/>
    <w:tmpl w:val="BC48C66E"/>
    <w:lvl w:ilvl="0" w:tplc="F3F839B4">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A035DB"/>
    <w:multiLevelType w:val="multilevel"/>
    <w:tmpl w:val="8D1CF83C"/>
    <w:lvl w:ilvl="0">
      <w:start w:val="1"/>
      <w:numFmt w:val="decimal"/>
      <w:lvlText w:val="%1."/>
      <w:lvlJc w:val="left"/>
      <w:pPr>
        <w:tabs>
          <w:tab w:val="num" w:pos="720"/>
        </w:tabs>
        <w:ind w:left="720" w:hanging="360"/>
      </w:pPr>
      <w:rPr>
        <w:b w:val="0"/>
      </w:rPr>
    </w:lvl>
    <w:lvl w:ilvl="1">
      <w:start w:val="1"/>
      <w:numFmt w:val="lowerRoman"/>
      <w:lvlText w:val="%2."/>
      <w:lvlJc w:val="right"/>
      <w:pPr>
        <w:ind w:left="1440" w:hanging="360"/>
      </w:pPr>
      <w:rPr>
        <w:rFonts w:hint="default"/>
      </w:rPr>
    </w:lvl>
    <w:lvl w:ilvl="2">
      <w:start w:val="1"/>
      <w:numFmt w:val="lowerRoman"/>
      <w:lvlText w:val="%3."/>
      <w:lvlJc w:val="right"/>
      <w:pPr>
        <w:tabs>
          <w:tab w:val="num" w:pos="2160"/>
        </w:tabs>
        <w:ind w:left="2160" w:hanging="360"/>
      </w:pPr>
    </w:lvl>
    <w:lvl w:ilvl="3">
      <w:start w:val="1"/>
      <w:numFmt w:val="upperRoman"/>
      <w:lvlText w:val="%4."/>
      <w:lvlJc w:val="left"/>
      <w:pPr>
        <w:ind w:left="3240" w:hanging="720"/>
      </w:pPr>
      <w:rPr>
        <w:rFonts w:hint="default"/>
      </w:rPr>
    </w:lvl>
    <w:lvl w:ilvl="4">
      <w:start w:val="1"/>
      <w:numFmt w:val="upp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494AC3"/>
    <w:multiLevelType w:val="multilevel"/>
    <w:tmpl w:val="8D1CF83C"/>
    <w:lvl w:ilvl="0">
      <w:start w:val="1"/>
      <w:numFmt w:val="decimal"/>
      <w:lvlText w:val="%1."/>
      <w:lvlJc w:val="left"/>
      <w:pPr>
        <w:tabs>
          <w:tab w:val="num" w:pos="720"/>
        </w:tabs>
        <w:ind w:left="720" w:hanging="360"/>
      </w:pPr>
      <w:rPr>
        <w:b w:val="0"/>
      </w:rPr>
    </w:lvl>
    <w:lvl w:ilvl="1">
      <w:start w:val="1"/>
      <w:numFmt w:val="lowerRoman"/>
      <w:lvlText w:val="%2."/>
      <w:lvlJc w:val="right"/>
      <w:pPr>
        <w:ind w:left="1440" w:hanging="360"/>
      </w:pPr>
      <w:rPr>
        <w:rFonts w:hint="default"/>
      </w:rPr>
    </w:lvl>
    <w:lvl w:ilvl="2">
      <w:start w:val="1"/>
      <w:numFmt w:val="lowerRoman"/>
      <w:lvlText w:val="%3."/>
      <w:lvlJc w:val="right"/>
      <w:pPr>
        <w:tabs>
          <w:tab w:val="num" w:pos="2160"/>
        </w:tabs>
        <w:ind w:left="2160" w:hanging="360"/>
      </w:pPr>
    </w:lvl>
    <w:lvl w:ilvl="3">
      <w:start w:val="1"/>
      <w:numFmt w:val="upperRoman"/>
      <w:lvlText w:val="%4."/>
      <w:lvlJc w:val="left"/>
      <w:pPr>
        <w:ind w:left="3240" w:hanging="720"/>
      </w:pPr>
      <w:rPr>
        <w:rFonts w:hint="default"/>
      </w:rPr>
    </w:lvl>
    <w:lvl w:ilvl="4">
      <w:start w:val="1"/>
      <w:numFmt w:val="upp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652B86"/>
    <w:multiLevelType w:val="hybridMultilevel"/>
    <w:tmpl w:val="BC48C66E"/>
    <w:lvl w:ilvl="0" w:tplc="F3F839B4">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6038738">
    <w:abstractNumId w:val="6"/>
  </w:num>
  <w:num w:numId="2" w16cid:durableId="2021394164">
    <w:abstractNumId w:val="9"/>
  </w:num>
  <w:num w:numId="3" w16cid:durableId="1894727688">
    <w:abstractNumId w:val="13"/>
  </w:num>
  <w:num w:numId="4" w16cid:durableId="1105537980">
    <w:abstractNumId w:val="14"/>
  </w:num>
  <w:num w:numId="5" w16cid:durableId="1422949126">
    <w:abstractNumId w:val="7"/>
  </w:num>
  <w:num w:numId="6" w16cid:durableId="1142382612">
    <w:abstractNumId w:val="3"/>
  </w:num>
  <w:num w:numId="7" w16cid:durableId="1620868415">
    <w:abstractNumId w:val="5"/>
  </w:num>
  <w:num w:numId="8" w16cid:durableId="1145858068">
    <w:abstractNumId w:val="0"/>
  </w:num>
  <w:num w:numId="9" w16cid:durableId="135463846">
    <w:abstractNumId w:val="11"/>
  </w:num>
  <w:num w:numId="10" w16cid:durableId="2023699987">
    <w:abstractNumId w:val="2"/>
  </w:num>
  <w:num w:numId="11" w16cid:durableId="1510172327">
    <w:abstractNumId w:val="12"/>
  </w:num>
  <w:num w:numId="12" w16cid:durableId="1895922834">
    <w:abstractNumId w:val="15"/>
  </w:num>
  <w:num w:numId="13" w16cid:durableId="520701291">
    <w:abstractNumId w:val="4"/>
  </w:num>
  <w:num w:numId="14" w16cid:durableId="806319934">
    <w:abstractNumId w:val="1"/>
  </w:num>
  <w:num w:numId="15" w16cid:durableId="1523979324">
    <w:abstractNumId w:val="8"/>
  </w:num>
  <w:num w:numId="16" w16cid:durableId="2248802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D39"/>
    <w:rsid w:val="00012DB4"/>
    <w:rsid w:val="00045005"/>
    <w:rsid w:val="00064338"/>
    <w:rsid w:val="000767A1"/>
    <w:rsid w:val="000C4E08"/>
    <w:rsid w:val="000C76A0"/>
    <w:rsid w:val="000D2A16"/>
    <w:rsid w:val="000F5055"/>
    <w:rsid w:val="00122ABC"/>
    <w:rsid w:val="00157A55"/>
    <w:rsid w:val="0017235C"/>
    <w:rsid w:val="00185F42"/>
    <w:rsid w:val="001935F9"/>
    <w:rsid w:val="001A7C06"/>
    <w:rsid w:val="001B7E6B"/>
    <w:rsid w:val="001C14CF"/>
    <w:rsid w:val="001C5043"/>
    <w:rsid w:val="002312B2"/>
    <w:rsid w:val="00232798"/>
    <w:rsid w:val="00240B6E"/>
    <w:rsid w:val="002561FC"/>
    <w:rsid w:val="002A0DF8"/>
    <w:rsid w:val="002C0686"/>
    <w:rsid w:val="002D72D0"/>
    <w:rsid w:val="00333383"/>
    <w:rsid w:val="003630E7"/>
    <w:rsid w:val="003662CB"/>
    <w:rsid w:val="00380B97"/>
    <w:rsid w:val="0038384F"/>
    <w:rsid w:val="003A4905"/>
    <w:rsid w:val="003B0414"/>
    <w:rsid w:val="003B7128"/>
    <w:rsid w:val="003B71CE"/>
    <w:rsid w:val="003C0DD9"/>
    <w:rsid w:val="003F41ED"/>
    <w:rsid w:val="004262B8"/>
    <w:rsid w:val="00451936"/>
    <w:rsid w:val="00480310"/>
    <w:rsid w:val="004917C5"/>
    <w:rsid w:val="004A7A22"/>
    <w:rsid w:val="004C0B4E"/>
    <w:rsid w:val="004E59B0"/>
    <w:rsid w:val="004E5C79"/>
    <w:rsid w:val="004F25E4"/>
    <w:rsid w:val="00501AA5"/>
    <w:rsid w:val="00526CD4"/>
    <w:rsid w:val="005368CD"/>
    <w:rsid w:val="0054328D"/>
    <w:rsid w:val="00550888"/>
    <w:rsid w:val="005611F6"/>
    <w:rsid w:val="0056193C"/>
    <w:rsid w:val="00574F15"/>
    <w:rsid w:val="005A666C"/>
    <w:rsid w:val="005D0CC2"/>
    <w:rsid w:val="005D536A"/>
    <w:rsid w:val="00601718"/>
    <w:rsid w:val="00685234"/>
    <w:rsid w:val="006A5DE3"/>
    <w:rsid w:val="006A7844"/>
    <w:rsid w:val="006B2CBD"/>
    <w:rsid w:val="00715E50"/>
    <w:rsid w:val="00731006"/>
    <w:rsid w:val="007925A3"/>
    <w:rsid w:val="00793737"/>
    <w:rsid w:val="007A22FA"/>
    <w:rsid w:val="007E000A"/>
    <w:rsid w:val="007E40BD"/>
    <w:rsid w:val="00803884"/>
    <w:rsid w:val="00807087"/>
    <w:rsid w:val="00821DF3"/>
    <w:rsid w:val="008250B8"/>
    <w:rsid w:val="00861634"/>
    <w:rsid w:val="008714FF"/>
    <w:rsid w:val="00871E73"/>
    <w:rsid w:val="00875619"/>
    <w:rsid w:val="00890F84"/>
    <w:rsid w:val="008B4234"/>
    <w:rsid w:val="008B72BD"/>
    <w:rsid w:val="008D51FE"/>
    <w:rsid w:val="008F0BAC"/>
    <w:rsid w:val="009158B9"/>
    <w:rsid w:val="00941D49"/>
    <w:rsid w:val="00956870"/>
    <w:rsid w:val="0095718B"/>
    <w:rsid w:val="00960731"/>
    <w:rsid w:val="00974CCF"/>
    <w:rsid w:val="0098190D"/>
    <w:rsid w:val="00995050"/>
    <w:rsid w:val="009A355E"/>
    <w:rsid w:val="009A7A97"/>
    <w:rsid w:val="009B3E2C"/>
    <w:rsid w:val="009C0143"/>
    <w:rsid w:val="009C358C"/>
    <w:rsid w:val="009D1A37"/>
    <w:rsid w:val="00A01FCB"/>
    <w:rsid w:val="00A1546D"/>
    <w:rsid w:val="00A242A8"/>
    <w:rsid w:val="00A309CE"/>
    <w:rsid w:val="00A72795"/>
    <w:rsid w:val="00A74198"/>
    <w:rsid w:val="00A93328"/>
    <w:rsid w:val="00AA3021"/>
    <w:rsid w:val="00AA529E"/>
    <w:rsid w:val="00AC0DF9"/>
    <w:rsid w:val="00AD78B4"/>
    <w:rsid w:val="00AE79C8"/>
    <w:rsid w:val="00B001B9"/>
    <w:rsid w:val="00B60C39"/>
    <w:rsid w:val="00B928C9"/>
    <w:rsid w:val="00B96A2B"/>
    <w:rsid w:val="00BA057C"/>
    <w:rsid w:val="00BE7687"/>
    <w:rsid w:val="00C1602E"/>
    <w:rsid w:val="00C4638E"/>
    <w:rsid w:val="00C9325F"/>
    <w:rsid w:val="00CA6BA0"/>
    <w:rsid w:val="00CB2204"/>
    <w:rsid w:val="00CB26C4"/>
    <w:rsid w:val="00CC659E"/>
    <w:rsid w:val="00CF10B9"/>
    <w:rsid w:val="00D116BA"/>
    <w:rsid w:val="00D22916"/>
    <w:rsid w:val="00D42500"/>
    <w:rsid w:val="00D82E7B"/>
    <w:rsid w:val="00DA559B"/>
    <w:rsid w:val="00DB17AA"/>
    <w:rsid w:val="00DD51D9"/>
    <w:rsid w:val="00DE1599"/>
    <w:rsid w:val="00DF10F4"/>
    <w:rsid w:val="00DF6A0B"/>
    <w:rsid w:val="00E41D13"/>
    <w:rsid w:val="00E50134"/>
    <w:rsid w:val="00E92500"/>
    <w:rsid w:val="00EA5206"/>
    <w:rsid w:val="00EB28C7"/>
    <w:rsid w:val="00EE0DD8"/>
    <w:rsid w:val="00F0343F"/>
    <w:rsid w:val="00F35C4F"/>
    <w:rsid w:val="00F72B92"/>
    <w:rsid w:val="00F73E20"/>
    <w:rsid w:val="00F96063"/>
    <w:rsid w:val="00FA69EC"/>
    <w:rsid w:val="00FB018B"/>
    <w:rsid w:val="00FB0655"/>
    <w:rsid w:val="00FC2D39"/>
    <w:rsid w:val="00FD2FD7"/>
    <w:rsid w:val="00FE6E02"/>
    <w:rsid w:val="00FF2B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3E280"/>
  <w15:chartTrackingRefBased/>
  <w15:docId w15:val="{27D3466E-A4FD-4947-81E2-089C57F3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D39"/>
    <w:pPr>
      <w:ind w:left="720"/>
      <w:contextualSpacing/>
    </w:pPr>
  </w:style>
  <w:style w:type="table" w:styleId="TableGrid">
    <w:name w:val="Table Grid"/>
    <w:basedOn w:val="TableNormal"/>
    <w:uiPriority w:val="39"/>
    <w:rsid w:val="001C1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41D13"/>
    <w:rPr>
      <w:color w:val="0000FF"/>
      <w:u w:val="single"/>
    </w:rPr>
  </w:style>
  <w:style w:type="paragraph" w:styleId="BalloonText">
    <w:name w:val="Balloon Text"/>
    <w:basedOn w:val="Normal"/>
    <w:link w:val="BalloonTextChar"/>
    <w:uiPriority w:val="99"/>
    <w:semiHidden/>
    <w:unhideWhenUsed/>
    <w:rsid w:val="002561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1FC"/>
    <w:rPr>
      <w:rFonts w:ascii="Segoe UI" w:hAnsi="Segoe UI" w:cs="Segoe UI"/>
      <w:sz w:val="18"/>
      <w:szCs w:val="18"/>
    </w:rPr>
  </w:style>
  <w:style w:type="paragraph" w:styleId="Header">
    <w:name w:val="header"/>
    <w:basedOn w:val="Normal"/>
    <w:link w:val="HeaderChar"/>
    <w:uiPriority w:val="99"/>
    <w:unhideWhenUsed/>
    <w:rsid w:val="004E59B0"/>
    <w:pPr>
      <w:tabs>
        <w:tab w:val="center" w:pos="4513"/>
        <w:tab w:val="right" w:pos="9026"/>
      </w:tabs>
    </w:pPr>
  </w:style>
  <w:style w:type="character" w:customStyle="1" w:styleId="HeaderChar">
    <w:name w:val="Header Char"/>
    <w:basedOn w:val="DefaultParagraphFont"/>
    <w:link w:val="Header"/>
    <w:uiPriority w:val="99"/>
    <w:rsid w:val="004E59B0"/>
  </w:style>
  <w:style w:type="paragraph" w:styleId="Footer">
    <w:name w:val="footer"/>
    <w:basedOn w:val="Normal"/>
    <w:link w:val="FooterChar"/>
    <w:uiPriority w:val="99"/>
    <w:unhideWhenUsed/>
    <w:rsid w:val="004E59B0"/>
    <w:pPr>
      <w:tabs>
        <w:tab w:val="center" w:pos="4513"/>
        <w:tab w:val="right" w:pos="9026"/>
      </w:tabs>
    </w:pPr>
  </w:style>
  <w:style w:type="character" w:customStyle="1" w:styleId="FooterChar">
    <w:name w:val="Footer Char"/>
    <w:basedOn w:val="DefaultParagraphFont"/>
    <w:link w:val="Footer"/>
    <w:uiPriority w:val="99"/>
    <w:rsid w:val="004E59B0"/>
  </w:style>
  <w:style w:type="character" w:styleId="UnresolvedMention">
    <w:name w:val="Unresolved Mention"/>
    <w:basedOn w:val="DefaultParagraphFont"/>
    <w:uiPriority w:val="99"/>
    <w:semiHidden/>
    <w:unhideWhenUsed/>
    <w:rsid w:val="0038384F"/>
    <w:rPr>
      <w:color w:val="605E5C"/>
      <w:shd w:val="clear" w:color="auto" w:fill="E1DFDD"/>
    </w:rPr>
  </w:style>
  <w:style w:type="character" w:styleId="FollowedHyperlink">
    <w:name w:val="FollowedHyperlink"/>
    <w:basedOn w:val="DefaultParagraphFont"/>
    <w:uiPriority w:val="99"/>
    <w:semiHidden/>
    <w:unhideWhenUsed/>
    <w:rsid w:val="00DA55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entrallondoncjskel@justic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1.safelinks.protection.outlook.com/?url=https%3A%2F%2Fweareadvocate.org.uk%2FChancery-mediation-scheme.html&amp;data=04%7C01%7CHHJ.Alan.Johns.QC%40ejudiciary.net%7C686731604572478f813508d96ec04aaa%7C723e45572f1743ed9e71f1beb253e546%7C0%7C0%7C637662594443269872%7CUnknown%7CTWFpbGZsb3d8eyJWIjoiMC4wLjAwMDAiLCJQIjoiV2luMzIiLCJBTiI6Ik1haWwiLCJXVCI6Mn0%3D%7C1000&amp;sdata=xyoiPxUL3GnD1jiI2JbPpIkG%2F3WMfckChD3cggaVTZA%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entrallondondjskel@justice.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cam.org.uk/clcc/" TargetMode="External"/><Relationship Id="rId5" Type="http://schemas.openxmlformats.org/officeDocument/2006/relationships/styles" Target="styles.xml"/><Relationship Id="rId15" Type="http://schemas.openxmlformats.org/officeDocument/2006/relationships/hyperlink" Target="mailto:centrallondoncjskel@justice.gov.uk" TargetMode="External"/><Relationship Id="rId10" Type="http://schemas.openxmlformats.org/officeDocument/2006/relationships/hyperlink" Target="https://www.cedr.com/solve/clc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entrallondondjskel@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1F9D52D4784644B14DBF56B0C4FA25" ma:contentTypeVersion="14" ma:contentTypeDescription="Create a new document." ma:contentTypeScope="" ma:versionID="9952a53554322b272e9188b64258a1d1">
  <xsd:schema xmlns:xsd="http://www.w3.org/2001/XMLSchema" xmlns:xs="http://www.w3.org/2001/XMLSchema" xmlns:p="http://schemas.microsoft.com/office/2006/metadata/properties" xmlns:ns3="ae78718a-8be0-4f08-863f-37cfcab558f5" xmlns:ns4="a9a97a67-854b-49ed-943e-124d2b751306" targetNamespace="http://schemas.microsoft.com/office/2006/metadata/properties" ma:root="true" ma:fieldsID="46ec50567c3e4fc7ea9c3857120164dc" ns3:_="" ns4:_="">
    <xsd:import namespace="ae78718a-8be0-4f08-863f-37cfcab558f5"/>
    <xsd:import namespace="a9a97a67-854b-49ed-943e-124d2b75130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8718a-8be0-4f08-863f-37cfcab558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a97a67-854b-49ed-943e-124d2b7513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46C10E-0084-4F8B-8153-B435819D9E18}">
  <ds:schemaRefs>
    <ds:schemaRef ds:uri="http://schemas.microsoft.com/sharepoint/v3/contenttype/forms"/>
  </ds:schemaRefs>
</ds:datastoreItem>
</file>

<file path=customXml/itemProps2.xml><?xml version="1.0" encoding="utf-8"?>
<ds:datastoreItem xmlns:ds="http://schemas.openxmlformats.org/officeDocument/2006/customXml" ds:itemID="{8E7D6587-FAE0-4956-9AED-A6AA06D0C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8718a-8be0-4f08-863f-37cfcab558f5"/>
    <ds:schemaRef ds:uri="a9a97a67-854b-49ed-943e-124d2b751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4C9508-FB99-410F-B006-FEADAB4C2B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10231</CharactersWithSpaces>
  <SharedDoc>false</SharedDoc>
  <HLinks>
    <vt:vector size="36" baseType="variant">
      <vt:variant>
        <vt:i4>524392</vt:i4>
      </vt:variant>
      <vt:variant>
        <vt:i4>15</vt:i4>
      </vt:variant>
      <vt:variant>
        <vt:i4>0</vt:i4>
      </vt:variant>
      <vt:variant>
        <vt:i4>5</vt:i4>
      </vt:variant>
      <vt:variant>
        <vt:lpwstr>mailto:centrallondondjskel@justice.gov.uk</vt:lpwstr>
      </vt:variant>
      <vt:variant>
        <vt:lpwstr/>
      </vt:variant>
      <vt:variant>
        <vt:i4>524399</vt:i4>
      </vt:variant>
      <vt:variant>
        <vt:i4>12</vt:i4>
      </vt:variant>
      <vt:variant>
        <vt:i4>0</vt:i4>
      </vt:variant>
      <vt:variant>
        <vt:i4>5</vt:i4>
      </vt:variant>
      <vt:variant>
        <vt:lpwstr>mailto:centrallondoncjskel@justice.gov.uk</vt:lpwstr>
      </vt:variant>
      <vt:variant>
        <vt:lpwstr/>
      </vt:variant>
      <vt:variant>
        <vt:i4>524392</vt:i4>
      </vt:variant>
      <vt:variant>
        <vt:i4>9</vt:i4>
      </vt:variant>
      <vt:variant>
        <vt:i4>0</vt:i4>
      </vt:variant>
      <vt:variant>
        <vt:i4>5</vt:i4>
      </vt:variant>
      <vt:variant>
        <vt:lpwstr>mailto:centrallondondjskel@justice.gov.uk</vt:lpwstr>
      </vt:variant>
      <vt:variant>
        <vt:lpwstr/>
      </vt:variant>
      <vt:variant>
        <vt:i4>524399</vt:i4>
      </vt:variant>
      <vt:variant>
        <vt:i4>6</vt:i4>
      </vt:variant>
      <vt:variant>
        <vt:i4>0</vt:i4>
      </vt:variant>
      <vt:variant>
        <vt:i4>5</vt:i4>
      </vt:variant>
      <vt:variant>
        <vt:lpwstr>mailto:centrallondoncjskel@justice.gov.uk</vt:lpwstr>
      </vt:variant>
      <vt:variant>
        <vt:lpwstr/>
      </vt:variant>
      <vt:variant>
        <vt:i4>7602227</vt:i4>
      </vt:variant>
      <vt:variant>
        <vt:i4>3</vt:i4>
      </vt:variant>
      <vt:variant>
        <vt:i4>0</vt:i4>
      </vt:variant>
      <vt:variant>
        <vt:i4>5</vt:i4>
      </vt:variant>
      <vt:variant>
        <vt:lpwstr>https://eur01.safelinks.protection.outlook.com/?url=https%3A%2F%2Fweareadvocate.org.uk%2FChancery-mediation-scheme.html&amp;data=04%7C01%7CHHJ.Alan.Johns.QC%40ejudiciary.net%7C686731604572478f813508d96ec04aaa%7C723e45572f1743ed9e71f1beb253e546%7C0%7C0%7C637662594443269872%7CUnknown%7CTWFpbGZsb3d8eyJWIjoiMC4wLjAwMDAiLCJQIjoiV2luMzIiLCJBTiI6Ik1haWwiLCJXVCI6Mn0%3D%7C1000&amp;sdata=xyoiPxUL3GnD1jiI2JbPpIkG%2F3WMfckChD3cggaVTZA%3D&amp;reserved=0</vt:lpwstr>
      </vt:variant>
      <vt:variant>
        <vt:lpwstr/>
      </vt:variant>
      <vt:variant>
        <vt:i4>262160</vt:i4>
      </vt:variant>
      <vt:variant>
        <vt:i4>0</vt:i4>
      </vt:variant>
      <vt:variant>
        <vt:i4>0</vt:i4>
      </vt:variant>
      <vt:variant>
        <vt:i4>5</vt:i4>
      </vt:variant>
      <vt:variant>
        <vt:lpwstr>https://www.cedr.com/solve/clcc/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Sullivan</dc:creator>
  <cp:keywords/>
  <dc:description/>
  <cp:lastModifiedBy>Francesca Compton</cp:lastModifiedBy>
  <cp:revision>2</cp:revision>
  <cp:lastPrinted>2023-11-09T12:15:00Z</cp:lastPrinted>
  <dcterms:created xsi:type="dcterms:W3CDTF">2023-11-23T09:41:00Z</dcterms:created>
  <dcterms:modified xsi:type="dcterms:W3CDTF">2023-11-23T09:41:00Z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0x010100A01F9D52D4784644B14DBF56B0C4FA25</vt:lpwstr>
  </property>
</Properties>
</file>